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9DB5" w14:textId="77777777" w:rsidR="00433419" w:rsidRDefault="00433419" w:rsidP="0043341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1F3864" w:themeColor="accent1" w:themeShade="80"/>
          <w:sz w:val="24"/>
          <w:szCs w:val="28"/>
        </w:rPr>
      </w:pPr>
    </w:p>
    <w:p w14:paraId="71B9104D" w14:textId="77777777" w:rsidR="00433419" w:rsidRDefault="00433419" w:rsidP="0043341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1F3864" w:themeColor="accent1" w:themeShade="80"/>
          <w:sz w:val="24"/>
          <w:szCs w:val="28"/>
        </w:rPr>
      </w:pPr>
    </w:p>
    <w:p w14:paraId="63B35B5F" w14:textId="77777777" w:rsidR="00433419" w:rsidRDefault="00433419" w:rsidP="0043341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1F3864" w:themeColor="accent1" w:themeShade="80"/>
          <w:sz w:val="24"/>
          <w:szCs w:val="28"/>
        </w:rPr>
      </w:pPr>
      <w:r>
        <w:rPr>
          <w:rFonts w:cs="Calibri,Bold"/>
          <w:b/>
          <w:bCs/>
          <w:color w:val="1F3864" w:themeColor="accent1" w:themeShade="80"/>
          <w:sz w:val="24"/>
          <w:szCs w:val="28"/>
        </w:rPr>
        <w:t>AYUDAS PARA LA REALIZACIÓN DE PROYECTOS DE</w:t>
      </w:r>
    </w:p>
    <w:p w14:paraId="72C54006" w14:textId="77777777" w:rsidR="00433419" w:rsidRDefault="00433419" w:rsidP="00433419">
      <w:pPr>
        <w:jc w:val="center"/>
        <w:rPr>
          <w:rFonts w:cs="Calibri,Bold"/>
          <w:b/>
          <w:bCs/>
          <w:color w:val="1F3864" w:themeColor="accent1" w:themeShade="80"/>
          <w:sz w:val="24"/>
          <w:szCs w:val="28"/>
        </w:rPr>
      </w:pPr>
      <w:r>
        <w:rPr>
          <w:rFonts w:cs="Calibri,Bold"/>
          <w:b/>
          <w:bCs/>
          <w:color w:val="1F3864" w:themeColor="accent1" w:themeShade="80"/>
          <w:sz w:val="24"/>
          <w:szCs w:val="28"/>
        </w:rPr>
        <w:t>INVESTIGACIÓN DE LA FUNDACIÓN SAN RAFAEL</w:t>
      </w:r>
    </w:p>
    <w:p w14:paraId="14361155" w14:textId="77777777" w:rsidR="00433419" w:rsidRDefault="00433419" w:rsidP="00433419">
      <w:pPr>
        <w:jc w:val="center"/>
        <w:rPr>
          <w:rFonts w:cs="Calibri,Bold"/>
          <w:b/>
          <w:bCs/>
          <w:color w:val="1F3864" w:themeColor="accent1" w:themeShade="80"/>
          <w:sz w:val="24"/>
          <w:szCs w:val="28"/>
        </w:rPr>
      </w:pPr>
    </w:p>
    <w:p w14:paraId="794393C3" w14:textId="3D157BB6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La Fundación San Rafael tiene</w:t>
      </w:r>
      <w:r w:rsidR="00592DE9">
        <w:rPr>
          <w:color w:val="1F3864" w:themeColor="accent1" w:themeShade="80"/>
        </w:rPr>
        <w:t>,</w:t>
      </w:r>
      <w:r>
        <w:rPr>
          <w:color w:val="1F3864" w:themeColor="accent1" w:themeShade="80"/>
        </w:rPr>
        <w:t xml:space="preserve"> entre sus objetivos fundacionales</w:t>
      </w:r>
      <w:r w:rsidR="00592DE9">
        <w:rPr>
          <w:color w:val="1F3864" w:themeColor="accent1" w:themeShade="80"/>
        </w:rPr>
        <w:t>,</w:t>
      </w:r>
      <w:r>
        <w:rPr>
          <w:color w:val="1F3864" w:themeColor="accent1" w:themeShade="80"/>
        </w:rPr>
        <w:t xml:space="preserve"> el fomento de la investigación en el ámbito sanitario y de la biomedicina. Con esta finalidad, la Fundación San Rafael ha acordado realizar una convocatoria, permanentemente abierta, de ayudas destinadas a financiar el desarrollo de proyectos de I+D+i en ámbito biomédico. </w:t>
      </w:r>
    </w:p>
    <w:p w14:paraId="30888E49" w14:textId="77777777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01C75679" w14:textId="77777777" w:rsidR="00433419" w:rsidRDefault="00433419" w:rsidP="00433419">
      <w:pPr>
        <w:spacing w:after="0" w:line="360" w:lineRule="auto"/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Objetivo: </w:t>
      </w:r>
    </w:p>
    <w:p w14:paraId="72D21E0D" w14:textId="3AF38C4A" w:rsidR="00592DE9" w:rsidRDefault="00433419" w:rsidP="004334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Apoyar</w:t>
      </w:r>
      <w:r w:rsidR="003C3855"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>proyectos en el ámbito de la investigación biomédica, que permitan el desarrollo de nuevas ideas innovadoras.</w:t>
      </w:r>
    </w:p>
    <w:p w14:paraId="41D8878B" w14:textId="2C59CCA6" w:rsidR="00433419" w:rsidRPr="00AE3610" w:rsidRDefault="00433419" w:rsidP="00AE361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 w:rsidRPr="00AE3610">
        <w:rPr>
          <w:color w:val="1F3864" w:themeColor="accent1" w:themeShade="80"/>
        </w:rPr>
        <w:t>Impulsar líneas de investigación de grupos investigadores que trabajen en el ámbito de la biomedicina.</w:t>
      </w:r>
    </w:p>
    <w:p w14:paraId="2AD4B9A3" w14:textId="77777777" w:rsidR="00433419" w:rsidRDefault="00433419" w:rsidP="00433419">
      <w:pPr>
        <w:spacing w:after="0" w:line="360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Importe de las ayudas:</w:t>
      </w:r>
    </w:p>
    <w:p w14:paraId="3DE26966" w14:textId="77777777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31F236F6" w14:textId="090CE1AA" w:rsidR="00433419" w:rsidRDefault="00433419" w:rsidP="0043341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La cuantía máxima asignada por la </w:t>
      </w:r>
      <w:r w:rsidRPr="000847D8">
        <w:rPr>
          <w:color w:val="1F3864" w:themeColor="accent1" w:themeShade="80"/>
        </w:rPr>
        <w:t>Fundación para dotar estas ayudas es</w:t>
      </w:r>
      <w:r w:rsidR="00592DE9">
        <w:rPr>
          <w:color w:val="1F3864" w:themeColor="accent1" w:themeShade="80"/>
        </w:rPr>
        <w:t xml:space="preserve"> de</w:t>
      </w:r>
      <w:r w:rsidRPr="000847D8">
        <w:rPr>
          <w:color w:val="1F3864" w:themeColor="accent1" w:themeShade="80"/>
        </w:rPr>
        <w:t xml:space="preserve"> 6.000,00 €.</w:t>
      </w:r>
    </w:p>
    <w:p w14:paraId="34334B18" w14:textId="77777777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2ED49563" w14:textId="410D7303" w:rsidR="00433419" w:rsidRDefault="00766032" w:rsidP="00433419">
      <w:pPr>
        <w:spacing w:after="0" w:line="360" w:lineRule="auto"/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Destinatarios</w:t>
      </w:r>
      <w:r w:rsidR="00433419">
        <w:rPr>
          <w:b/>
          <w:color w:val="1F3864" w:themeColor="accent1" w:themeShade="80"/>
        </w:rPr>
        <w:t>:</w:t>
      </w:r>
    </w:p>
    <w:p w14:paraId="2C73BD40" w14:textId="77777777" w:rsidR="00433419" w:rsidRDefault="00433419" w:rsidP="00433419">
      <w:pPr>
        <w:spacing w:after="0" w:line="360" w:lineRule="auto"/>
        <w:jc w:val="both"/>
        <w:rPr>
          <w:b/>
          <w:color w:val="1F3864" w:themeColor="accent1" w:themeShade="80"/>
        </w:rPr>
      </w:pPr>
    </w:p>
    <w:p w14:paraId="6F300242" w14:textId="1961BF60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La convocatoria está dirigida a grupos de investigación con trayectoria en investigación biomédica de Universidades, instituciones sanitarias, fundaciones de investigación biomédica y otros centros de investigación acreditados, debiendo realizar</w:t>
      </w:r>
      <w:r w:rsidR="00766032"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>la</w:t>
      </w:r>
      <w:r w:rsidR="00766032">
        <w:rPr>
          <w:color w:val="1F3864" w:themeColor="accent1" w:themeShade="80"/>
        </w:rPr>
        <w:t xml:space="preserve"> solicitud</w:t>
      </w:r>
      <w:r>
        <w:rPr>
          <w:color w:val="1F3864" w:themeColor="accent1" w:themeShade="80"/>
        </w:rPr>
        <w:t xml:space="preserve"> el investigador principal, director o coordinador del grupo o equipo de investigación</w:t>
      </w:r>
      <w:r w:rsidR="00766032">
        <w:rPr>
          <w:color w:val="1F3864" w:themeColor="accent1" w:themeShade="80"/>
        </w:rPr>
        <w:t xml:space="preserve"> receptor de la misma</w:t>
      </w:r>
      <w:r>
        <w:rPr>
          <w:color w:val="1F3864" w:themeColor="accent1" w:themeShade="80"/>
        </w:rPr>
        <w:t>.</w:t>
      </w:r>
    </w:p>
    <w:p w14:paraId="1FD39F28" w14:textId="77777777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148D7AB4" w14:textId="77777777" w:rsidR="00433419" w:rsidRDefault="00433419" w:rsidP="00433419">
      <w:pPr>
        <w:spacing w:after="0" w:line="360" w:lineRule="auto"/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Documentación que han de presentar los solicitantes:</w:t>
      </w:r>
    </w:p>
    <w:p w14:paraId="12A91593" w14:textId="77777777" w:rsidR="00433419" w:rsidRDefault="00433419" w:rsidP="00433419">
      <w:pPr>
        <w:spacing w:after="0" w:line="360" w:lineRule="auto"/>
        <w:jc w:val="both"/>
        <w:rPr>
          <w:b/>
          <w:color w:val="1F3864" w:themeColor="accent1" w:themeShade="80"/>
        </w:rPr>
      </w:pPr>
    </w:p>
    <w:p w14:paraId="7BAD5522" w14:textId="3E4DE52C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Para concurrir</w:t>
      </w:r>
      <w:r w:rsidR="00592DE9">
        <w:rPr>
          <w:color w:val="1F3864" w:themeColor="accent1" w:themeShade="80"/>
        </w:rPr>
        <w:t xml:space="preserve"> a esta convocatoria,</w:t>
      </w:r>
      <w:r>
        <w:rPr>
          <w:color w:val="1F3864" w:themeColor="accent1" w:themeShade="80"/>
        </w:rPr>
        <w:t xml:space="preserve"> el investigador solicitante tendrá que aportar: </w:t>
      </w:r>
    </w:p>
    <w:p w14:paraId="43A7E40D" w14:textId="2CE69E8D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- Formulario de solicitud conf</w:t>
      </w:r>
      <w:r w:rsidR="00B47B35">
        <w:rPr>
          <w:color w:val="1F3864" w:themeColor="accent1" w:themeShade="80"/>
        </w:rPr>
        <w:t>or</w:t>
      </w:r>
      <w:r>
        <w:rPr>
          <w:color w:val="1F3864" w:themeColor="accent1" w:themeShade="80"/>
        </w:rPr>
        <w:t xml:space="preserve">me al modelo que puede descargar en </w:t>
      </w:r>
      <w:hyperlink r:id="rId7" w:history="1">
        <w:r w:rsidR="003C3855" w:rsidRPr="00D503AB">
          <w:rPr>
            <w:rStyle w:val="Hipervnculo"/>
          </w:rPr>
          <w:t>https://fundacionsanrafael.org/investigacion/</w:t>
        </w:r>
      </w:hyperlink>
    </w:p>
    <w:p w14:paraId="64783D59" w14:textId="77777777" w:rsidR="003C3855" w:rsidRDefault="003C3855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1AE49360" w14:textId="3C02095D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- </w:t>
      </w:r>
      <w:proofErr w:type="spellStart"/>
      <w:r>
        <w:rPr>
          <w:i/>
          <w:iCs/>
          <w:color w:val="1F3864" w:themeColor="accent1" w:themeShade="80"/>
        </w:rPr>
        <w:t>Curriculum</w:t>
      </w:r>
      <w:proofErr w:type="spellEnd"/>
      <w:r>
        <w:rPr>
          <w:i/>
          <w:iCs/>
          <w:color w:val="1F3864" w:themeColor="accent1" w:themeShade="80"/>
        </w:rPr>
        <w:t xml:space="preserve"> vitae</w:t>
      </w:r>
      <w:r>
        <w:rPr>
          <w:color w:val="1F3864" w:themeColor="accent1" w:themeShade="80"/>
        </w:rPr>
        <w:t xml:space="preserve"> normalizado abreviado (CVA) del investigador principal de</w:t>
      </w:r>
      <w:r w:rsidR="00592DE9">
        <w:rPr>
          <w:color w:val="1F3864" w:themeColor="accent1" w:themeShade="80"/>
        </w:rPr>
        <w:t>l proyecto</w:t>
      </w:r>
      <w:r>
        <w:rPr>
          <w:color w:val="1F3864" w:themeColor="accent1" w:themeShade="80"/>
        </w:rPr>
        <w:t>.</w:t>
      </w:r>
    </w:p>
    <w:p w14:paraId="4C4DBABA" w14:textId="199C4A7D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lastRenderedPageBreak/>
        <w:t>- Compromiso de realizar el proyecto de investigación para el que se solicita la ayuda en el plazo de doce meses contados a partir de la fecha de concesión de la ayuda, debiendo comunicar esta situación a la Fundación San Rafael.</w:t>
      </w:r>
    </w:p>
    <w:p w14:paraId="1BE257C8" w14:textId="77777777" w:rsidR="003C3855" w:rsidRDefault="003C3855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14805AC9" w14:textId="77777777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1B279B20" w14:textId="430EEA2C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Plazo de presentación: </w:t>
      </w:r>
      <w:r>
        <w:rPr>
          <w:bCs/>
          <w:color w:val="1F3864" w:themeColor="accent1" w:themeShade="80"/>
        </w:rPr>
        <w:t xml:space="preserve">la presente convocatoria estará abierta </w:t>
      </w:r>
      <w:r>
        <w:rPr>
          <w:color w:val="1F3864" w:themeColor="accent1" w:themeShade="80"/>
        </w:rPr>
        <w:t>hasta el día 31 de octubre de 202</w:t>
      </w:r>
      <w:r w:rsidR="00E37710">
        <w:rPr>
          <w:color w:val="1F3864" w:themeColor="accent1" w:themeShade="80"/>
        </w:rPr>
        <w:t>5</w:t>
      </w:r>
      <w:r>
        <w:rPr>
          <w:color w:val="1F3864" w:themeColor="accent1" w:themeShade="80"/>
        </w:rPr>
        <w:t>.</w:t>
      </w:r>
    </w:p>
    <w:p w14:paraId="5976E6C0" w14:textId="77777777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417F4292" w14:textId="15B9EFEF" w:rsidR="00433419" w:rsidRDefault="00433419" w:rsidP="00433419">
      <w:pPr>
        <w:spacing w:after="0" w:line="360" w:lineRule="auto"/>
        <w:jc w:val="both"/>
        <w:rPr>
          <w:i/>
          <w:iCs/>
          <w:color w:val="1F3864" w:themeColor="accent1" w:themeShade="80"/>
        </w:rPr>
      </w:pPr>
      <w:r>
        <w:rPr>
          <w:color w:val="1F3864" w:themeColor="accent1" w:themeShade="80"/>
        </w:rPr>
        <w:t xml:space="preserve">Las solicitudes se presentarán de forma electrónica, dirigidas a la dirección de correo electrónico: </w:t>
      </w:r>
      <w:hyperlink r:id="rId8" w:history="1">
        <w:r>
          <w:rPr>
            <w:rStyle w:val="Hipervnculo"/>
            <w:i/>
            <w:iCs/>
            <w:color w:val="023160" w:themeColor="hyperlink" w:themeShade="80"/>
          </w:rPr>
          <w:t>info@fundacionsanrafael.org</w:t>
        </w:r>
      </w:hyperlink>
      <w:r>
        <w:rPr>
          <w:rStyle w:val="Hipervnculo"/>
          <w:color w:val="023160" w:themeColor="hyperlink" w:themeShade="80"/>
        </w:rPr>
        <w:t>,</w:t>
      </w:r>
      <w:r>
        <w:rPr>
          <w:color w:val="1F3864" w:themeColor="accent1" w:themeShade="80"/>
        </w:rPr>
        <w:t xml:space="preserve"> indicando en el asunto </w:t>
      </w:r>
      <w:r>
        <w:rPr>
          <w:i/>
          <w:iCs/>
          <w:color w:val="1F3864" w:themeColor="accent1" w:themeShade="80"/>
        </w:rPr>
        <w:t>«ayudas proyectos de investigación FSR».</w:t>
      </w:r>
    </w:p>
    <w:p w14:paraId="5635A5D5" w14:textId="77777777" w:rsidR="003C3855" w:rsidRDefault="003C3855" w:rsidP="003C3855">
      <w:pPr>
        <w:spacing w:after="0" w:line="360" w:lineRule="auto"/>
        <w:jc w:val="both"/>
        <w:rPr>
          <w:b/>
          <w:color w:val="1F3864" w:themeColor="accent1" w:themeShade="80"/>
        </w:rPr>
      </w:pPr>
    </w:p>
    <w:p w14:paraId="6327B71E" w14:textId="0E542411" w:rsidR="003C3855" w:rsidRDefault="003C3855" w:rsidP="003C3855">
      <w:pPr>
        <w:spacing w:after="0" w:line="360" w:lineRule="auto"/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Conceptos susceptibles de financiación</w:t>
      </w:r>
      <w:r w:rsidR="00592DE9">
        <w:rPr>
          <w:b/>
          <w:color w:val="1F3864" w:themeColor="accent1" w:themeShade="80"/>
        </w:rPr>
        <w:t>:</w:t>
      </w:r>
    </w:p>
    <w:p w14:paraId="05A8D278" w14:textId="77777777" w:rsidR="003C3855" w:rsidRDefault="003C3855" w:rsidP="003C3855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Se podrán financiar diferentes iniciativas alineadas con los objetivos de la propuesta presentada:</w:t>
      </w:r>
    </w:p>
    <w:p w14:paraId="389EED88" w14:textId="43F69628" w:rsidR="003C3855" w:rsidRDefault="003C3855" w:rsidP="003C3855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a) Gastos de personal</w:t>
      </w:r>
      <w:r w:rsidR="00592DE9">
        <w:rPr>
          <w:color w:val="1F3864" w:themeColor="accent1" w:themeShade="80"/>
        </w:rPr>
        <w:t>:</w:t>
      </w:r>
      <w:r>
        <w:rPr>
          <w:color w:val="1F3864" w:themeColor="accent1" w:themeShade="80"/>
        </w:rPr>
        <w:t xml:space="preserve"> </w:t>
      </w:r>
      <w:r w:rsidR="00592DE9">
        <w:rPr>
          <w:color w:val="1F3864" w:themeColor="accent1" w:themeShade="80"/>
        </w:rPr>
        <w:t>c</w:t>
      </w:r>
      <w:r>
        <w:rPr>
          <w:color w:val="1F3864" w:themeColor="accent1" w:themeShade="80"/>
        </w:rPr>
        <w:t>ostes asociados a la formalización de contratos de personal de apoyo para el desarrollo de las actividades</w:t>
      </w:r>
      <w:r w:rsidR="00592DE9">
        <w:rPr>
          <w:color w:val="1F3864" w:themeColor="accent1" w:themeShade="80"/>
        </w:rPr>
        <w:t xml:space="preserve"> de investigación</w:t>
      </w:r>
      <w:r>
        <w:rPr>
          <w:color w:val="1F3864" w:themeColor="accent1" w:themeShade="80"/>
        </w:rPr>
        <w:t xml:space="preserve"> incluidas en la memoria, con dedicación total o parcial.</w:t>
      </w:r>
    </w:p>
    <w:p w14:paraId="440B4D21" w14:textId="0B5C5689" w:rsidR="003C3855" w:rsidRDefault="003C3855" w:rsidP="003C3855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b) Material científico-técnicos</w:t>
      </w:r>
      <w:r w:rsidR="00592DE9">
        <w:rPr>
          <w:color w:val="1F3864" w:themeColor="accent1" w:themeShade="80"/>
        </w:rPr>
        <w:t>:</w:t>
      </w:r>
      <w:r>
        <w:rPr>
          <w:color w:val="1F3864" w:themeColor="accent1" w:themeShade="80"/>
        </w:rPr>
        <w:t xml:space="preserve"> </w:t>
      </w:r>
      <w:r w:rsidR="00592DE9">
        <w:rPr>
          <w:color w:val="1F3864" w:themeColor="accent1" w:themeShade="80"/>
        </w:rPr>
        <w:t>s</w:t>
      </w:r>
      <w:r>
        <w:rPr>
          <w:color w:val="1F3864" w:themeColor="accent1" w:themeShade="80"/>
        </w:rPr>
        <w:t>e incluye la compra de material fungible o pequeño equipamiento de laboratorio.</w:t>
      </w:r>
    </w:p>
    <w:p w14:paraId="009AB2D9" w14:textId="27A003C6" w:rsidR="003C3855" w:rsidRDefault="003C3855" w:rsidP="003C3855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c) Viajes y dietas</w:t>
      </w:r>
      <w:r w:rsidR="00592DE9">
        <w:rPr>
          <w:color w:val="1F3864" w:themeColor="accent1" w:themeShade="80"/>
        </w:rPr>
        <w:t>:</w:t>
      </w:r>
      <w:r>
        <w:rPr>
          <w:color w:val="1F3864" w:themeColor="accent1" w:themeShade="80"/>
        </w:rPr>
        <w:t xml:space="preserve"> </w:t>
      </w:r>
      <w:r w:rsidR="00592DE9">
        <w:rPr>
          <w:color w:val="1F3864" w:themeColor="accent1" w:themeShade="80"/>
        </w:rPr>
        <w:t>s</w:t>
      </w:r>
      <w:r>
        <w:rPr>
          <w:color w:val="1F3864" w:themeColor="accent1" w:themeShade="80"/>
        </w:rPr>
        <w:t>e incluyen en esta categoría los gastos de desplazamiento que exija el proyecto para su realización, así como la asistencia a congresos y reuniones</w:t>
      </w:r>
      <w:r w:rsidR="00592DE9">
        <w:rPr>
          <w:color w:val="1F3864" w:themeColor="accent1" w:themeShade="80"/>
        </w:rPr>
        <w:t xml:space="preserve"> científicas</w:t>
      </w:r>
      <w:r>
        <w:rPr>
          <w:color w:val="1F3864" w:themeColor="accent1" w:themeShade="80"/>
        </w:rPr>
        <w:t xml:space="preserve"> especializadas que tenga</w:t>
      </w:r>
      <w:r w:rsidR="00592DE9">
        <w:rPr>
          <w:color w:val="1F3864" w:themeColor="accent1" w:themeShade="80"/>
        </w:rPr>
        <w:t>n</w:t>
      </w:r>
      <w:r>
        <w:rPr>
          <w:color w:val="1F3864" w:themeColor="accent1" w:themeShade="80"/>
        </w:rPr>
        <w:t xml:space="preserve"> como objetivo la presentación de los resultados obtenidos.</w:t>
      </w:r>
    </w:p>
    <w:p w14:paraId="49CBE9BA" w14:textId="42A4A0BA" w:rsidR="003C3855" w:rsidRDefault="00592DE9" w:rsidP="003C3855">
      <w:pPr>
        <w:spacing w:after="0" w:line="360" w:lineRule="auto"/>
        <w:jc w:val="both"/>
        <w:rPr>
          <w:color w:val="1F3864" w:themeColor="accent1" w:themeShade="80"/>
        </w:rPr>
      </w:pPr>
      <w:proofErr w:type="gramStart"/>
      <w:r>
        <w:rPr>
          <w:color w:val="1F3864" w:themeColor="accent1" w:themeShade="80"/>
        </w:rPr>
        <w:t>La necesidad de realizar</w:t>
      </w:r>
      <w:r w:rsidR="003C3855">
        <w:rPr>
          <w:color w:val="1F3864" w:themeColor="accent1" w:themeShade="80"/>
        </w:rPr>
        <w:t xml:space="preserve"> los gastos</w:t>
      </w:r>
      <w:r>
        <w:rPr>
          <w:color w:val="1F3864" w:themeColor="accent1" w:themeShade="80"/>
        </w:rPr>
        <w:t xml:space="preserve"> elegibles</w:t>
      </w:r>
      <w:r w:rsidR="003C3855">
        <w:rPr>
          <w:color w:val="1F3864" w:themeColor="accent1" w:themeShade="80"/>
        </w:rPr>
        <w:t xml:space="preserve"> debe</w:t>
      </w:r>
      <w:r>
        <w:rPr>
          <w:color w:val="1F3864" w:themeColor="accent1" w:themeShade="80"/>
        </w:rPr>
        <w:t>n</w:t>
      </w:r>
      <w:proofErr w:type="gramEnd"/>
      <w:r w:rsidR="003C3855">
        <w:rPr>
          <w:color w:val="1F3864" w:themeColor="accent1" w:themeShade="80"/>
        </w:rPr>
        <w:t xml:space="preserve"> justificarse adecuadamente en la memoria del proyecto</w:t>
      </w:r>
      <w:r>
        <w:rPr>
          <w:color w:val="1F3864" w:themeColor="accent1" w:themeShade="80"/>
        </w:rPr>
        <w:t>; al tiempo que debe justificarse el destino de los fondos recibidos</w:t>
      </w:r>
      <w:r w:rsidR="003C3855">
        <w:rPr>
          <w:color w:val="1F3864" w:themeColor="accent1" w:themeShade="80"/>
        </w:rPr>
        <w:t>.</w:t>
      </w:r>
    </w:p>
    <w:p w14:paraId="2ED25592" w14:textId="65765463" w:rsidR="003C3855" w:rsidRDefault="00592DE9" w:rsidP="003C3855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En su caso y si resulta procedente, sobre la cuantía de la ayuda concedida, se practicarán las oportunas retenciones tributarias.</w:t>
      </w:r>
    </w:p>
    <w:p w14:paraId="44048417" w14:textId="77777777" w:rsidR="00592DE9" w:rsidRDefault="00592DE9" w:rsidP="003C3855">
      <w:pPr>
        <w:spacing w:after="0" w:line="360" w:lineRule="auto"/>
        <w:jc w:val="both"/>
        <w:rPr>
          <w:color w:val="1F3864" w:themeColor="accent1" w:themeShade="80"/>
        </w:rPr>
      </w:pPr>
    </w:p>
    <w:p w14:paraId="56298E8A" w14:textId="77777777" w:rsidR="003C3855" w:rsidRDefault="003C3855" w:rsidP="003C3855">
      <w:pPr>
        <w:spacing w:after="0" w:line="360" w:lineRule="auto"/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Obligaciones de los beneficiarios</w:t>
      </w:r>
    </w:p>
    <w:p w14:paraId="134E2F6F" w14:textId="77777777" w:rsidR="003C3855" w:rsidRDefault="003C3855" w:rsidP="003C3855">
      <w:p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Los beneficiarios de estas ayudas deberán cumplir con las siguientes condiciones:</w:t>
      </w:r>
    </w:p>
    <w:p w14:paraId="397E6CFF" w14:textId="77777777" w:rsidR="003C3855" w:rsidRDefault="003C3855" w:rsidP="003C3855">
      <w:pPr>
        <w:spacing w:after="0" w:line="360" w:lineRule="auto"/>
        <w:jc w:val="both"/>
        <w:rPr>
          <w:color w:val="1F3864" w:themeColor="accent1" w:themeShade="80"/>
        </w:rPr>
      </w:pPr>
    </w:p>
    <w:p w14:paraId="42284AE7" w14:textId="3CF41F66" w:rsidR="003C3855" w:rsidRDefault="003C3855" w:rsidP="003C385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Hacer constar la ayuda recibida por la Fundación San Rafael en cualquier actividad de difusión</w:t>
      </w:r>
      <w:r w:rsidR="00592DE9">
        <w:rPr>
          <w:color w:val="1F3864" w:themeColor="accent1" w:themeShade="80"/>
        </w:rPr>
        <w:t xml:space="preserve"> del proyecto y/o de sus resultados</w:t>
      </w:r>
      <w:r>
        <w:rPr>
          <w:color w:val="1F3864" w:themeColor="accent1" w:themeShade="80"/>
        </w:rPr>
        <w:t>.</w:t>
      </w:r>
    </w:p>
    <w:p w14:paraId="1155A285" w14:textId="77777777" w:rsidR="00592DE9" w:rsidRPr="00AE3610" w:rsidRDefault="00592DE9" w:rsidP="00AE3610">
      <w:pPr>
        <w:spacing w:after="0" w:line="360" w:lineRule="auto"/>
        <w:ind w:left="360"/>
        <w:jc w:val="both"/>
        <w:rPr>
          <w:color w:val="1F3864" w:themeColor="accent1" w:themeShade="80"/>
        </w:rPr>
      </w:pPr>
    </w:p>
    <w:p w14:paraId="1FE4DF79" w14:textId="77777777" w:rsidR="00592DE9" w:rsidRPr="001C5E25" w:rsidRDefault="00592DE9" w:rsidP="00592DE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 w:rsidRPr="001C5E25">
        <w:rPr>
          <w:color w:val="1F3864" w:themeColor="accent1" w:themeShade="80"/>
        </w:rPr>
        <w:lastRenderedPageBreak/>
        <w:t>En las publicaciones a las que dé lugar el proyecto de investigación, se hará constar expresamente que ha contado con una ayuda concedida por la Fundación San Rafael</w:t>
      </w:r>
      <w:r>
        <w:rPr>
          <w:color w:val="1F3864" w:themeColor="accent1" w:themeShade="80"/>
        </w:rPr>
        <w:t xml:space="preserve"> y se incluirá el logo de la </w:t>
      </w:r>
      <w:r w:rsidRPr="001C5E25">
        <w:rPr>
          <w:color w:val="1F3864" w:themeColor="accent1" w:themeShade="80"/>
        </w:rPr>
        <w:t>misma.</w:t>
      </w:r>
    </w:p>
    <w:p w14:paraId="1ECE58B6" w14:textId="77777777" w:rsidR="003C3855" w:rsidRDefault="003C3855" w:rsidP="003C3855">
      <w:pPr>
        <w:pStyle w:val="Prrafodelista"/>
        <w:spacing w:after="0" w:line="360" w:lineRule="auto"/>
        <w:jc w:val="both"/>
        <w:rPr>
          <w:color w:val="1F3864" w:themeColor="accent1" w:themeShade="80"/>
        </w:rPr>
      </w:pPr>
    </w:p>
    <w:p w14:paraId="6D2DFAF5" w14:textId="4268D219" w:rsidR="003C3855" w:rsidRDefault="003C3855" w:rsidP="003C385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Presentar una memoria final de justificación de las actividades científicas</w:t>
      </w:r>
      <w:r w:rsidR="00592DE9">
        <w:rPr>
          <w:color w:val="1F3864" w:themeColor="accent1" w:themeShade="80"/>
        </w:rPr>
        <w:t xml:space="preserve"> realizadas y que será</w:t>
      </w:r>
      <w:r>
        <w:rPr>
          <w:color w:val="1F3864" w:themeColor="accent1" w:themeShade="80"/>
        </w:rPr>
        <w:t xml:space="preserve"> remitida a la Fundación San Rafael en un plazo de un mes </w:t>
      </w:r>
      <w:r w:rsidR="00592DE9">
        <w:rPr>
          <w:color w:val="1F3864" w:themeColor="accent1" w:themeShade="80"/>
        </w:rPr>
        <w:t>posterior</w:t>
      </w:r>
      <w:r>
        <w:rPr>
          <w:color w:val="1F3864" w:themeColor="accent1" w:themeShade="80"/>
        </w:rPr>
        <w:t xml:space="preserve"> </w:t>
      </w:r>
      <w:r w:rsidR="00592DE9">
        <w:rPr>
          <w:color w:val="1F3864" w:themeColor="accent1" w:themeShade="80"/>
        </w:rPr>
        <w:t>a</w:t>
      </w:r>
      <w:r>
        <w:rPr>
          <w:color w:val="1F3864" w:themeColor="accent1" w:themeShade="80"/>
        </w:rPr>
        <w:t xml:space="preserve"> la ejecución de la ayuda.</w:t>
      </w:r>
    </w:p>
    <w:p w14:paraId="180175BA" w14:textId="77777777" w:rsidR="003C3855" w:rsidRDefault="003C3855" w:rsidP="003C3855">
      <w:pPr>
        <w:pStyle w:val="Prrafodelista"/>
        <w:spacing w:after="0" w:line="360" w:lineRule="auto"/>
        <w:jc w:val="both"/>
        <w:rPr>
          <w:color w:val="1F3864" w:themeColor="accent1" w:themeShade="80"/>
        </w:rPr>
      </w:pPr>
    </w:p>
    <w:p w14:paraId="0351968E" w14:textId="27DB311D" w:rsidR="003C3855" w:rsidRPr="003C3855" w:rsidRDefault="003C3855" w:rsidP="003C385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 w:rsidRPr="003C3855">
        <w:rPr>
          <w:color w:val="1F3864" w:themeColor="accent1" w:themeShade="80"/>
        </w:rPr>
        <w:t xml:space="preserve"> Compromiso de realizar el proyecto de investigación para el que se solicita la ayuda en el plazo de doce meses contados a partir de la fecha de concesión de la ayuda, debiendo comunicar esta situación a la Fundación San Rafael.</w:t>
      </w:r>
    </w:p>
    <w:p w14:paraId="48ECD7AA" w14:textId="77777777" w:rsidR="003C3855" w:rsidRPr="003C3855" w:rsidRDefault="003C3855" w:rsidP="003C3855">
      <w:pPr>
        <w:pStyle w:val="Prrafodelista"/>
        <w:spacing w:after="0" w:line="360" w:lineRule="auto"/>
        <w:jc w:val="both"/>
        <w:rPr>
          <w:color w:val="1F3864" w:themeColor="accent1" w:themeShade="80"/>
        </w:rPr>
      </w:pPr>
    </w:p>
    <w:p w14:paraId="395FBCC9" w14:textId="77777777" w:rsidR="003C3855" w:rsidRPr="001C5E25" w:rsidRDefault="003C3855" w:rsidP="003C3855">
      <w:pPr>
        <w:pStyle w:val="Prrafodelista"/>
        <w:rPr>
          <w:color w:val="1F3864" w:themeColor="accent1" w:themeShade="80"/>
        </w:rPr>
      </w:pPr>
    </w:p>
    <w:p w14:paraId="1C206639" w14:textId="7C4D7002" w:rsidR="007967C2" w:rsidRDefault="003C3855" w:rsidP="007967C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En el caso de no acudir al acto de entrega de la </w:t>
      </w:r>
      <w:r w:rsidR="00592DE9">
        <w:rPr>
          <w:color w:val="1F3864" w:themeColor="accent1" w:themeShade="80"/>
        </w:rPr>
        <w:t>a</w:t>
      </w:r>
      <w:r>
        <w:rPr>
          <w:color w:val="1F3864" w:themeColor="accent1" w:themeShade="80"/>
        </w:rPr>
        <w:t>yuda</w:t>
      </w:r>
      <w:r w:rsidR="00592DE9">
        <w:rPr>
          <w:color w:val="1F3864" w:themeColor="accent1" w:themeShade="80"/>
        </w:rPr>
        <w:t xml:space="preserve"> concedida</w:t>
      </w:r>
      <w:r>
        <w:rPr>
          <w:color w:val="1F3864" w:themeColor="accent1" w:themeShade="80"/>
        </w:rPr>
        <w:t xml:space="preserve">, se remitirá a la Fundación una carta de agradecimiento </w:t>
      </w:r>
    </w:p>
    <w:p w14:paraId="3CC16885" w14:textId="77777777" w:rsidR="007967C2" w:rsidRDefault="007967C2" w:rsidP="007967C2">
      <w:pPr>
        <w:spacing w:after="0" w:line="360" w:lineRule="auto"/>
        <w:jc w:val="both"/>
        <w:rPr>
          <w:color w:val="1F3864" w:themeColor="accent1" w:themeShade="80"/>
        </w:rPr>
      </w:pPr>
    </w:p>
    <w:p w14:paraId="5CD00FA9" w14:textId="77777777" w:rsidR="007967C2" w:rsidRPr="007967C2" w:rsidRDefault="007967C2" w:rsidP="007967C2">
      <w:pPr>
        <w:spacing w:after="0" w:line="360" w:lineRule="auto"/>
        <w:jc w:val="both"/>
        <w:rPr>
          <w:color w:val="1F3864" w:themeColor="accent1" w:themeShade="80"/>
        </w:rPr>
      </w:pPr>
    </w:p>
    <w:p w14:paraId="41F40573" w14:textId="7FA630A4" w:rsidR="00766032" w:rsidRPr="007967C2" w:rsidRDefault="00766032" w:rsidP="007967C2">
      <w:pPr>
        <w:spacing w:after="0" w:line="360" w:lineRule="auto"/>
        <w:jc w:val="both"/>
        <w:rPr>
          <w:color w:val="1F3864" w:themeColor="accent1" w:themeShade="80"/>
        </w:rPr>
      </w:pPr>
      <w:r w:rsidRPr="007967C2">
        <w:rPr>
          <w:color w:val="1F3864" w:themeColor="accent1" w:themeShade="80"/>
        </w:rPr>
        <w:t>El hecho de participar en esta convocatoria de ayudas supone la aceptación expresa, tanto de estas bases, como de los criterios y decisiones del Comité de Becas de la Fundación San Rafael.</w:t>
      </w:r>
    </w:p>
    <w:p w14:paraId="4981F514" w14:textId="7485C66E" w:rsidR="00766032" w:rsidRPr="007967C2" w:rsidRDefault="00766032" w:rsidP="007967C2">
      <w:pPr>
        <w:spacing w:after="0" w:line="360" w:lineRule="auto"/>
        <w:jc w:val="both"/>
        <w:rPr>
          <w:color w:val="1F3864" w:themeColor="accent1" w:themeShade="80"/>
        </w:rPr>
      </w:pPr>
      <w:r w:rsidRPr="007967C2">
        <w:rPr>
          <w:color w:val="1F3864" w:themeColor="accent1" w:themeShade="80"/>
        </w:rPr>
        <w:t xml:space="preserve">Asimismo, el/la beneficiario/a de las </w:t>
      </w:r>
      <w:r w:rsidR="00E86777" w:rsidRPr="007967C2">
        <w:rPr>
          <w:color w:val="1F3864" w:themeColor="accent1" w:themeShade="80"/>
        </w:rPr>
        <w:t>ayudas</w:t>
      </w:r>
      <w:r w:rsidRPr="007967C2">
        <w:rPr>
          <w:color w:val="1F3864" w:themeColor="accent1" w:themeShade="80"/>
        </w:rPr>
        <w:t xml:space="preserve"> acepta que se pueda dar publicidad a la concesión de la misma, incluyendo la identidad del grupo o del equipo de investigación beneficiario y la de su director/a, coordinador/a o investigador/a principal, así como a utilizar su imagen con este fin, a través de los medios de comunicación y difusión, incluyendo expresamente las redes sociales de la propia Fundación San Rafael, que ésta considere pertinentes.</w:t>
      </w:r>
    </w:p>
    <w:p w14:paraId="19A3D41D" w14:textId="0621951C" w:rsidR="00766032" w:rsidRPr="007967C2" w:rsidRDefault="00766032" w:rsidP="007967C2">
      <w:pPr>
        <w:spacing w:after="0" w:line="360" w:lineRule="auto"/>
        <w:jc w:val="both"/>
        <w:rPr>
          <w:color w:val="1F3864" w:themeColor="accent1" w:themeShade="80"/>
        </w:rPr>
      </w:pPr>
      <w:r w:rsidRPr="007967C2">
        <w:rPr>
          <w:color w:val="1F3864" w:themeColor="accent1" w:themeShade="80"/>
        </w:rPr>
        <w:t xml:space="preserve">La ocultación de información relevante que afecte a cualquiera de los aspectos requerido para ser beneficiario de una </w:t>
      </w:r>
      <w:r w:rsidR="00E86777" w:rsidRPr="007967C2">
        <w:rPr>
          <w:color w:val="1F3864" w:themeColor="accent1" w:themeShade="80"/>
        </w:rPr>
        <w:t>ayuda</w:t>
      </w:r>
      <w:r w:rsidRPr="007967C2">
        <w:rPr>
          <w:color w:val="1F3864" w:themeColor="accent1" w:themeShade="80"/>
        </w:rPr>
        <w:t xml:space="preserve"> de este programa por parte del solicitante seleccionado/a, será causa de exclusión del programa de </w:t>
      </w:r>
      <w:r w:rsidR="00E86777" w:rsidRPr="007967C2">
        <w:rPr>
          <w:color w:val="1F3864" w:themeColor="accent1" w:themeShade="80"/>
        </w:rPr>
        <w:t>ayudas</w:t>
      </w:r>
      <w:r w:rsidRPr="007967C2">
        <w:rPr>
          <w:color w:val="1F3864" w:themeColor="accent1" w:themeShade="80"/>
        </w:rPr>
        <w:t xml:space="preserve"> y, en su caso, permitirá a la Fundación San Rafael exigir la restitución del importe de la </w:t>
      </w:r>
      <w:r w:rsidR="00E86777" w:rsidRPr="007967C2">
        <w:rPr>
          <w:color w:val="1F3864" w:themeColor="accent1" w:themeShade="80"/>
        </w:rPr>
        <w:t>ayuda</w:t>
      </w:r>
      <w:r w:rsidRPr="007967C2">
        <w:rPr>
          <w:color w:val="1F3864" w:themeColor="accent1" w:themeShade="80"/>
        </w:rPr>
        <w:t xml:space="preserve"> si éste hubiese sido ya entregado. Igualmente, el beneficiario será excluido en el caso de que, de la documentación proporcionada junto con la solicitud dirigida a la Fundación, </w:t>
      </w:r>
      <w:bookmarkStart w:id="0" w:name="_GoBack"/>
      <w:bookmarkEnd w:id="0"/>
      <w:r w:rsidR="00740470" w:rsidRPr="007967C2">
        <w:rPr>
          <w:color w:val="1F3864" w:themeColor="accent1" w:themeShade="80"/>
        </w:rPr>
        <w:t>resultará</w:t>
      </w:r>
      <w:r w:rsidRPr="007967C2">
        <w:rPr>
          <w:color w:val="1F3864" w:themeColor="accent1" w:themeShade="80"/>
        </w:rPr>
        <w:t xml:space="preserve"> el incumplimiento de alguno de los requisitos exigidos por estas bases.</w:t>
      </w:r>
    </w:p>
    <w:p w14:paraId="3D0D19D4" w14:textId="51B5A020" w:rsidR="00766032" w:rsidRPr="007967C2" w:rsidRDefault="00766032" w:rsidP="007967C2">
      <w:pPr>
        <w:spacing w:after="0" w:line="360" w:lineRule="auto"/>
        <w:jc w:val="both"/>
        <w:rPr>
          <w:color w:val="1F3864" w:themeColor="accent1" w:themeShade="80"/>
        </w:rPr>
      </w:pPr>
      <w:r w:rsidRPr="007967C2">
        <w:rPr>
          <w:color w:val="1F3864" w:themeColor="accent1" w:themeShade="80"/>
        </w:rPr>
        <w:t xml:space="preserve">La evaluación y priorización de las solicitudes se llevará a cabo por el Comité de Becas de la Fundación San Rafael en un régimen de concurrencia competitiva. Los miembros de este Comité elegirán a los candidatos solicitantes que, de acuerdo con su criterio, acrediten mejores méritos </w:t>
      </w:r>
      <w:r w:rsidRPr="007967C2">
        <w:rPr>
          <w:color w:val="1F3864" w:themeColor="accent1" w:themeShade="80"/>
        </w:rPr>
        <w:lastRenderedPageBreak/>
        <w:t>y capacidades, así como, en particular, la adecuación del objeto de investigación al cumplimiento de los fines y objetivos propios por la Fundación San Rafael.</w:t>
      </w:r>
    </w:p>
    <w:p w14:paraId="6456ED00" w14:textId="77777777" w:rsidR="00766032" w:rsidRPr="007967C2" w:rsidRDefault="00766032" w:rsidP="007967C2">
      <w:pPr>
        <w:spacing w:after="0" w:line="360" w:lineRule="auto"/>
        <w:jc w:val="both"/>
        <w:rPr>
          <w:color w:val="1F3864" w:themeColor="accent1" w:themeShade="80"/>
        </w:rPr>
      </w:pPr>
    </w:p>
    <w:p w14:paraId="25986320" w14:textId="7BA0D6A2" w:rsidR="00592DE9" w:rsidRDefault="00592DE9" w:rsidP="007967C2">
      <w:pPr>
        <w:spacing w:after="0" w:line="360" w:lineRule="auto"/>
        <w:jc w:val="both"/>
        <w:rPr>
          <w:color w:val="1F3864" w:themeColor="accent1" w:themeShade="80"/>
        </w:rPr>
      </w:pPr>
      <w:r w:rsidRPr="007967C2">
        <w:rPr>
          <w:color w:val="1F3864" w:themeColor="accent1" w:themeShade="80"/>
        </w:rPr>
        <w:t>La Fundación San Rafael cumple íntegramente con la exigencia de la legislación vigente en materia de protección de datos de carácter personal y mantiene especialmente el compromiso de confidencialidad sobre cualquier dato personal aportado por los candidatos con ocasión de su participación en esta convocatoria de becas.</w:t>
      </w:r>
    </w:p>
    <w:p w14:paraId="52A5BAB4" w14:textId="77777777" w:rsidR="007967C2" w:rsidRPr="007967C2" w:rsidRDefault="007967C2" w:rsidP="007967C2">
      <w:pPr>
        <w:spacing w:after="0" w:line="360" w:lineRule="auto"/>
        <w:jc w:val="both"/>
        <w:rPr>
          <w:color w:val="1F3864" w:themeColor="accent1" w:themeShade="80"/>
        </w:rPr>
      </w:pPr>
    </w:p>
    <w:tbl>
      <w:tblPr>
        <w:tblStyle w:val="Tablaconcuadrcula1"/>
        <w:tblW w:w="0" w:type="auto"/>
        <w:tblInd w:w="108" w:type="dxa"/>
        <w:tblLook w:val="04A0" w:firstRow="1" w:lastRow="0" w:firstColumn="1" w:lastColumn="0" w:noHBand="0" w:noVBand="1"/>
      </w:tblPr>
      <w:tblGrid>
        <w:gridCol w:w="4115"/>
        <w:gridCol w:w="4251"/>
      </w:tblGrid>
      <w:tr w:rsidR="00592DE9" w:rsidRPr="007967C2" w14:paraId="09166544" w14:textId="77777777" w:rsidTr="00EA16A3">
        <w:trPr>
          <w:trHeight w:val="920"/>
        </w:trPr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621F7FEA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RESPONSABLE DEL TRATAMIENTO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D7B242C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FUNDACIÓN I.M.Q. SAN RAFAEL</w:t>
            </w:r>
          </w:p>
          <w:p w14:paraId="2827A8F7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N.I.F. G-70.461.223.</w:t>
            </w:r>
          </w:p>
          <w:p w14:paraId="1489E4AC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Domicilio: Cuesta de la Palloza, nº 4, 15.006 - A Coruña.</w:t>
            </w:r>
          </w:p>
        </w:tc>
      </w:tr>
      <w:tr w:rsidR="00592DE9" w:rsidRPr="007967C2" w14:paraId="3BFC6077" w14:textId="77777777" w:rsidTr="00EA16A3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3B379FD2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PROCEDENCIA DE LOS DATOS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5FFB0504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Hemos obtenido los datos personales por su participación en la convocatoria de Becas MAE San Rafael.</w:t>
            </w:r>
          </w:p>
        </w:tc>
      </w:tr>
      <w:tr w:rsidR="00592DE9" w:rsidRPr="007967C2" w14:paraId="3D5BF54E" w14:textId="77777777" w:rsidTr="00EA16A3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5C0D924A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FINALIDAD DEL TRATAMIENTO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FB211A7" w14:textId="12AC6AFF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 xml:space="preserve">Sus datos serán utilizados exclusivamente para gestionar su participación en la convocatoria de Becas </w:t>
            </w:r>
            <w:r w:rsidR="00043510" w:rsidRPr="007967C2">
              <w:rPr>
                <w:color w:val="1F3864" w:themeColor="accent1" w:themeShade="80"/>
              </w:rPr>
              <w:t>PAI</w:t>
            </w:r>
            <w:r w:rsidRPr="007967C2">
              <w:rPr>
                <w:color w:val="1F3864" w:themeColor="accent1" w:themeShade="80"/>
              </w:rPr>
              <w:t xml:space="preserve"> San Rafael.</w:t>
            </w:r>
          </w:p>
        </w:tc>
      </w:tr>
      <w:tr w:rsidR="00592DE9" w:rsidRPr="007967C2" w14:paraId="0463DDA6" w14:textId="77777777" w:rsidTr="00EA16A3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0BDE8FAD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LEGITIMACIÓN PARA TRATAR LOS DATOS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743A8742" w14:textId="75360D1C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 xml:space="preserve">La base legítima del tratamiento es el consentimiento del solicitante para participar en la convocatoria de Becas </w:t>
            </w:r>
            <w:r w:rsidR="00043510" w:rsidRPr="007967C2">
              <w:rPr>
                <w:color w:val="1F3864" w:themeColor="accent1" w:themeShade="80"/>
              </w:rPr>
              <w:t>PAI</w:t>
            </w:r>
            <w:r w:rsidRPr="007967C2">
              <w:rPr>
                <w:color w:val="1F3864" w:themeColor="accent1" w:themeShade="80"/>
              </w:rPr>
              <w:t xml:space="preserve"> San Rafael.</w:t>
            </w:r>
          </w:p>
        </w:tc>
      </w:tr>
      <w:tr w:rsidR="00592DE9" w:rsidRPr="007967C2" w14:paraId="346BF1F1" w14:textId="77777777" w:rsidTr="00EA16A3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063AE7B9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DESTINATARIOS DE LOS DATOS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1CD86373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 xml:space="preserve">La participación del solicitante en alguna de las actividades de formación para la que se le concede la Beca puede implicar la comunicación de sus datos de carácter personal a terceros que resulten necesarios conforme a Ley, los proveedores de servicios en su condición de encargados del tratamiento, así como a terceros que colaboren en la organización de aquellas actividades, que tratarán los mismos a los exclusivos fines de realizar cuantas gestiones sean necesarias para la realización de la </w:t>
            </w:r>
            <w:r w:rsidRPr="007967C2">
              <w:rPr>
                <w:color w:val="1F3864" w:themeColor="accent1" w:themeShade="80"/>
              </w:rPr>
              <w:lastRenderedPageBreak/>
              <w:t>actividad o proyecto formativo. La mera solicitud de participación en la convocatoria de Becas implica la autorización para que la FUNDACIÓN pueda llevar a cabo dichas comunicaciones.</w:t>
            </w:r>
          </w:p>
        </w:tc>
      </w:tr>
      <w:tr w:rsidR="00592DE9" w:rsidRPr="007967C2" w14:paraId="7E3F627F" w14:textId="77777777" w:rsidTr="00EA16A3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2C2D891D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lastRenderedPageBreak/>
              <w:t>DURACIÓN DEL TRATAMIENTO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9F1D9DA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La FUNDACIÓN tratará sus datos durante el tiempo necesario para tramitar su participación en la convocatoria anual de premios de la Fundación, más un plazo adicional correspondiente a la prescripción de posibles responsabilidades penales, civiles, mercantiles y/o administrativas.</w:t>
            </w:r>
          </w:p>
        </w:tc>
      </w:tr>
      <w:tr w:rsidR="00592DE9" w:rsidRPr="007967C2" w14:paraId="61DE4C8F" w14:textId="77777777" w:rsidTr="00EA16A3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14:paraId="60B2AE53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DERECHOS DE LOS TITULARES DE LOS DATOS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41D6A0A9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Como titular de los datos tiene derecho a acceder, rectificar y suprimir sus datos personales de nuestras bases de datos. Así mismo, la ley le concede otros derechos en esta materia que puede consultar en nuestra página web: www.fundacionsanrafael.org</w:t>
            </w:r>
          </w:p>
        </w:tc>
      </w:tr>
      <w:tr w:rsidR="00592DE9" w:rsidRPr="007967C2" w14:paraId="46A0CBF2" w14:textId="77777777" w:rsidTr="00EA16A3">
        <w:tc>
          <w:tcPr>
            <w:tcW w:w="4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14:paraId="282BE9A2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¿DÓNDE PUEDO EJERCITAR MIS DERECHOS Y OBTENER MÁS INFORMACIÓN?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hideMark/>
          </w:tcPr>
          <w:p w14:paraId="37AEC3F8" w14:textId="77777777" w:rsidR="00592DE9" w:rsidRPr="007967C2" w:rsidRDefault="00592DE9" w:rsidP="007967C2">
            <w:pPr>
              <w:spacing w:line="360" w:lineRule="auto"/>
              <w:jc w:val="both"/>
              <w:rPr>
                <w:color w:val="1F3864" w:themeColor="accent1" w:themeShade="80"/>
              </w:rPr>
            </w:pPr>
            <w:r w:rsidRPr="007967C2">
              <w:rPr>
                <w:color w:val="1F3864" w:themeColor="accent1" w:themeShade="80"/>
              </w:rPr>
              <w:t>Para el ejercicio de cualquiera de estos derechos puede dirigirse a FUNDACIÓN I.M.Q. SAN RAFAEL, con domicilio en Cuesta de la Palloza, nº 4, 15.006 - A Coruña.; o bien a través de un correo electrónico a la dirección info@fundacionsanrafael.org</w:t>
            </w:r>
          </w:p>
        </w:tc>
      </w:tr>
    </w:tbl>
    <w:p w14:paraId="21BCEE5D" w14:textId="77777777" w:rsidR="00592DE9" w:rsidRPr="007967C2" w:rsidRDefault="00592DE9" w:rsidP="007967C2">
      <w:pPr>
        <w:spacing w:after="0" w:line="360" w:lineRule="auto"/>
        <w:jc w:val="both"/>
        <w:rPr>
          <w:color w:val="1F3864" w:themeColor="accent1" w:themeShade="80"/>
        </w:rPr>
      </w:pPr>
    </w:p>
    <w:p w14:paraId="58DB3A3B" w14:textId="77777777" w:rsidR="003C3855" w:rsidRDefault="003C3855" w:rsidP="007967C2">
      <w:pPr>
        <w:spacing w:after="0" w:line="360" w:lineRule="auto"/>
        <w:jc w:val="both"/>
        <w:rPr>
          <w:color w:val="1F3864" w:themeColor="accent1" w:themeShade="80"/>
        </w:rPr>
      </w:pPr>
    </w:p>
    <w:p w14:paraId="6D55CAC3" w14:textId="77777777" w:rsidR="003C3855" w:rsidRDefault="003C3855" w:rsidP="003C3855">
      <w:pPr>
        <w:spacing w:after="0" w:line="360" w:lineRule="auto"/>
        <w:jc w:val="both"/>
        <w:rPr>
          <w:color w:val="1F3864" w:themeColor="accent1" w:themeShade="80"/>
        </w:rPr>
      </w:pPr>
    </w:p>
    <w:p w14:paraId="0F50992C" w14:textId="77777777" w:rsidR="003C3855" w:rsidRPr="007967C2" w:rsidRDefault="003C3855" w:rsidP="007967C2">
      <w:pPr>
        <w:spacing w:after="0" w:line="360" w:lineRule="auto"/>
        <w:jc w:val="both"/>
        <w:rPr>
          <w:color w:val="1F3864" w:themeColor="accent1" w:themeShade="80"/>
        </w:rPr>
      </w:pPr>
    </w:p>
    <w:p w14:paraId="1936610B" w14:textId="77777777" w:rsidR="003C3855" w:rsidRDefault="003C3855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4A29A751" w14:textId="77777777" w:rsidR="00433419" w:rsidRDefault="00433419" w:rsidP="00433419">
      <w:pPr>
        <w:spacing w:after="0" w:line="360" w:lineRule="auto"/>
        <w:jc w:val="both"/>
        <w:rPr>
          <w:color w:val="1F3864" w:themeColor="accent1" w:themeShade="80"/>
        </w:rPr>
      </w:pPr>
    </w:p>
    <w:p w14:paraId="3B04A4D2" w14:textId="77777777" w:rsidR="00433419" w:rsidRDefault="00433419" w:rsidP="00433419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14:paraId="6E243146" w14:textId="77777777" w:rsidR="000625F1" w:rsidRDefault="000625F1"/>
    <w:sectPr w:rsidR="00062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8741" w14:textId="77777777" w:rsidR="006F5404" w:rsidRDefault="006F5404" w:rsidP="00FA7C47">
      <w:pPr>
        <w:spacing w:after="0" w:line="240" w:lineRule="auto"/>
      </w:pPr>
      <w:r>
        <w:separator/>
      </w:r>
    </w:p>
  </w:endnote>
  <w:endnote w:type="continuationSeparator" w:id="0">
    <w:p w14:paraId="6965C335" w14:textId="77777777" w:rsidR="006F5404" w:rsidRDefault="006F5404" w:rsidP="00FA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3F78" w14:textId="77777777" w:rsidR="00FA7C47" w:rsidRDefault="00FA7C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6C03" w14:textId="77777777" w:rsidR="00FA7C47" w:rsidRDefault="00FA7C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7C819" w14:textId="77777777" w:rsidR="00FA7C47" w:rsidRDefault="00FA7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4FC05" w14:textId="77777777" w:rsidR="006F5404" w:rsidRDefault="006F5404" w:rsidP="00FA7C47">
      <w:pPr>
        <w:spacing w:after="0" w:line="240" w:lineRule="auto"/>
      </w:pPr>
      <w:r>
        <w:separator/>
      </w:r>
    </w:p>
  </w:footnote>
  <w:footnote w:type="continuationSeparator" w:id="0">
    <w:p w14:paraId="48C6BA4F" w14:textId="77777777" w:rsidR="006F5404" w:rsidRDefault="006F5404" w:rsidP="00FA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F1A0" w14:textId="77777777" w:rsidR="00FA7C47" w:rsidRDefault="00FA7C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CBD0" w14:textId="5497C0E7" w:rsidR="00FA7C47" w:rsidRDefault="00FA7C47" w:rsidP="00FA7C47">
    <w:pPr>
      <w:pStyle w:val="Encabezado"/>
      <w:ind w:left="6372"/>
    </w:pPr>
    <w:r>
      <w:rPr>
        <w:noProof/>
        <w:lang w:eastAsia="es-ES"/>
      </w:rPr>
      <w:drawing>
        <wp:inline distT="0" distB="0" distL="0" distR="0" wp14:anchorId="332827D2" wp14:editId="268C6407">
          <wp:extent cx="110490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97840" w14:textId="77777777" w:rsidR="00FA7C47" w:rsidRDefault="00FA7C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459D" w14:textId="77777777" w:rsidR="00FA7C47" w:rsidRDefault="00FA7C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E3385"/>
    <w:multiLevelType w:val="hybridMultilevel"/>
    <w:tmpl w:val="0CCC6D4C"/>
    <w:lvl w:ilvl="0" w:tplc="6526BB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19"/>
    <w:rsid w:val="00043510"/>
    <w:rsid w:val="000625F1"/>
    <w:rsid w:val="001B5D43"/>
    <w:rsid w:val="003C3855"/>
    <w:rsid w:val="00405CDD"/>
    <w:rsid w:val="00433419"/>
    <w:rsid w:val="00592DE9"/>
    <w:rsid w:val="005A6319"/>
    <w:rsid w:val="006F5404"/>
    <w:rsid w:val="00707217"/>
    <w:rsid w:val="00740470"/>
    <w:rsid w:val="00766032"/>
    <w:rsid w:val="007967C2"/>
    <w:rsid w:val="00846084"/>
    <w:rsid w:val="00AE3610"/>
    <w:rsid w:val="00B47B35"/>
    <w:rsid w:val="00B845AE"/>
    <w:rsid w:val="00C41F6F"/>
    <w:rsid w:val="00DF47CB"/>
    <w:rsid w:val="00DF6142"/>
    <w:rsid w:val="00E37710"/>
    <w:rsid w:val="00E86777"/>
    <w:rsid w:val="00F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E3BA"/>
  <w15:chartTrackingRefBased/>
  <w15:docId w15:val="{4ACC6646-7A3D-4F9A-AECB-2A6D8FCA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1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34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34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7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C47"/>
  </w:style>
  <w:style w:type="paragraph" w:styleId="Piedepgina">
    <w:name w:val="footer"/>
    <w:basedOn w:val="Normal"/>
    <w:link w:val="PiedepginaCar"/>
    <w:uiPriority w:val="99"/>
    <w:unhideWhenUsed/>
    <w:rsid w:val="00FA7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C4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385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92DE9"/>
    <w:pPr>
      <w:spacing w:after="0" w:line="240" w:lineRule="auto"/>
    </w:pPr>
  </w:style>
  <w:style w:type="table" w:customStyle="1" w:styleId="Tablaconcuadrcula1">
    <w:name w:val="Tabla con cuadrícula1"/>
    <w:basedOn w:val="Tablanormal"/>
    <w:uiPriority w:val="59"/>
    <w:rsid w:val="00592D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ndacionsanrafae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undacionsanrafael.org/investigacio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Saenz de Cabezon Rodriguez</dc:creator>
  <cp:keywords/>
  <dc:description/>
  <cp:lastModifiedBy>Amaia Galindo Suñé</cp:lastModifiedBy>
  <cp:revision>2</cp:revision>
  <cp:lastPrinted>2024-03-07T10:04:00Z</cp:lastPrinted>
  <dcterms:created xsi:type="dcterms:W3CDTF">2025-05-30T09:33:00Z</dcterms:created>
  <dcterms:modified xsi:type="dcterms:W3CDTF">2025-05-30T09:33:00Z</dcterms:modified>
</cp:coreProperties>
</file>