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AFF1" w14:textId="4DBDE7FE" w:rsidR="00371C86" w:rsidRDefault="00371C86" w:rsidP="00E967F9">
      <w:pPr>
        <w:jc w:val="center"/>
        <w:rPr>
          <w:b/>
          <w:bCs/>
          <w:sz w:val="28"/>
          <w:szCs w:val="28"/>
        </w:rPr>
      </w:pPr>
      <w:r w:rsidRPr="00371C86">
        <w:rPr>
          <w:b/>
          <w:bCs/>
          <w:sz w:val="28"/>
          <w:szCs w:val="28"/>
          <w:lang w:val="es-ES_tradnl"/>
        </w:rPr>
        <w:t xml:space="preserve">CONVOCATORIA </w:t>
      </w:r>
      <w:r w:rsidR="0077454B" w:rsidRPr="0077454B">
        <w:rPr>
          <w:b/>
          <w:bCs/>
          <w:sz w:val="28"/>
          <w:szCs w:val="28"/>
          <w:lang w:val="es-ES_tradnl"/>
        </w:rPr>
        <w:t>I EDICIÓN DEL PREMIO DE INVESTIGACIÓN EN ENFERMERÍA – FUNDACIÓN VITHAS</w:t>
      </w:r>
    </w:p>
    <w:p w14:paraId="3036EC2C" w14:textId="77777777" w:rsidR="00E967F9" w:rsidRPr="00E967F9" w:rsidRDefault="00E967F9" w:rsidP="00E967F9">
      <w:pPr>
        <w:jc w:val="center"/>
        <w:rPr>
          <w:b/>
          <w:bCs/>
          <w:sz w:val="10"/>
          <w:szCs w:val="10"/>
        </w:rPr>
      </w:pPr>
    </w:p>
    <w:p w14:paraId="49E103D3" w14:textId="77777777" w:rsidR="00020166" w:rsidRPr="00020166" w:rsidRDefault="00020166" w:rsidP="00020166">
      <w:pPr>
        <w:spacing w:after="0" w:line="360" w:lineRule="auto"/>
        <w:jc w:val="both"/>
        <w:rPr>
          <w:rFonts w:eastAsia="Times New Roman" w:cs="Calibri"/>
          <w:b/>
          <w:bCs/>
          <w:color w:val="000000"/>
          <w:lang w:eastAsia="es-ES"/>
        </w:rPr>
      </w:pPr>
      <w:r w:rsidRPr="00020166">
        <w:rPr>
          <w:rFonts w:eastAsia="Times New Roman" w:cs="Calibri"/>
          <w:b/>
          <w:bCs/>
          <w:color w:val="000000"/>
          <w:lang w:eastAsia="es-ES"/>
        </w:rPr>
        <w:t>1. ORGANIZADOR</w:t>
      </w:r>
    </w:p>
    <w:p w14:paraId="73E25075" w14:textId="57FC8AF2" w:rsidR="00020166" w:rsidRDefault="002D415A" w:rsidP="00F65AF8">
      <w:pPr>
        <w:jc w:val="both"/>
        <w:rPr>
          <w:rFonts w:eastAsia="Times New Roman" w:cs="Calibri"/>
          <w:color w:val="000000"/>
          <w:lang w:eastAsia="es-ES"/>
        </w:rPr>
      </w:pPr>
      <w:r w:rsidRPr="002D415A">
        <w:rPr>
          <w:rFonts w:eastAsia="Times New Roman" w:cs="Calibri"/>
          <w:color w:val="000000"/>
          <w:lang w:eastAsia="es-ES"/>
        </w:rPr>
        <w:t>La presente convocatoria es organizada por la Fundación Vithas, entidad comprometida con la promoción de la investigación, la docencia y la innovación sanitaria.</w:t>
      </w:r>
    </w:p>
    <w:p w14:paraId="46ACDBED" w14:textId="77777777" w:rsidR="002D415A" w:rsidRPr="00020166" w:rsidRDefault="002D415A" w:rsidP="002D415A">
      <w:pPr>
        <w:rPr>
          <w:rFonts w:eastAsia="Times New Roman" w:cs="Calibri"/>
          <w:color w:val="000000"/>
          <w:lang w:eastAsia="es-ES"/>
        </w:rPr>
      </w:pPr>
    </w:p>
    <w:p w14:paraId="4C358E37" w14:textId="77777777" w:rsidR="00020166" w:rsidRPr="00020166" w:rsidRDefault="00020166" w:rsidP="00020166">
      <w:pPr>
        <w:spacing w:after="0" w:line="360" w:lineRule="auto"/>
        <w:jc w:val="both"/>
        <w:rPr>
          <w:rFonts w:eastAsia="Times New Roman" w:cs="Calibri"/>
          <w:b/>
          <w:bCs/>
          <w:color w:val="000000"/>
          <w:lang w:eastAsia="es-ES"/>
        </w:rPr>
      </w:pPr>
      <w:r w:rsidRPr="00020166">
        <w:rPr>
          <w:rFonts w:eastAsia="Times New Roman" w:cs="Calibri"/>
          <w:b/>
          <w:bCs/>
          <w:color w:val="000000"/>
          <w:lang w:eastAsia="es-ES"/>
        </w:rPr>
        <w:t>2. OBJETO</w:t>
      </w:r>
    </w:p>
    <w:p w14:paraId="34FD5603" w14:textId="0FB3234A" w:rsidR="00020166" w:rsidRDefault="00F65AF8" w:rsidP="00F65AF8">
      <w:pPr>
        <w:spacing w:after="0" w:line="360" w:lineRule="auto"/>
        <w:jc w:val="both"/>
        <w:rPr>
          <w:rFonts w:eastAsia="Times New Roman" w:cs="Calibri"/>
          <w:color w:val="000000"/>
          <w:lang w:eastAsia="es-ES"/>
        </w:rPr>
      </w:pPr>
      <w:r w:rsidRPr="00F65AF8">
        <w:rPr>
          <w:rFonts w:eastAsia="Times New Roman" w:cs="Calibri"/>
          <w:color w:val="000000"/>
          <w:lang w:eastAsia="es-ES"/>
        </w:rPr>
        <w:t>Reconocer y premiar la mejor publicación científica (artículo original) derivada de una tesis doctoral en el ámbito de la enfermería, publicada en una revista indexada en el Journal Citation Reports (JCR) en cuartiles Q1 o Q2 antes de la fecha de cierre de esta convocatoria.</w:t>
      </w:r>
      <w:r>
        <w:rPr>
          <w:rFonts w:eastAsia="Times New Roman" w:cs="Calibri"/>
          <w:color w:val="000000"/>
          <w:lang w:eastAsia="es-ES"/>
        </w:rPr>
        <w:t xml:space="preserve"> </w:t>
      </w:r>
      <w:r w:rsidRPr="00F65AF8">
        <w:rPr>
          <w:rFonts w:eastAsia="Times New Roman" w:cs="Calibri"/>
          <w:color w:val="000000"/>
          <w:lang w:eastAsia="es-ES"/>
        </w:rPr>
        <w:t>El premio pretende fomentar la producción científica enfermera de alto impacto y su aplicación a la práctica clínica.</w:t>
      </w:r>
    </w:p>
    <w:p w14:paraId="22CA2C30" w14:textId="77777777" w:rsidR="00F65AF8" w:rsidRPr="00020166" w:rsidRDefault="00F65AF8" w:rsidP="00F65AF8">
      <w:pPr>
        <w:spacing w:after="0" w:line="360" w:lineRule="auto"/>
        <w:jc w:val="both"/>
        <w:rPr>
          <w:rFonts w:eastAsia="Times New Roman" w:cs="Calibri"/>
          <w:color w:val="000000"/>
          <w:lang w:eastAsia="es-ES"/>
        </w:rPr>
      </w:pPr>
    </w:p>
    <w:p w14:paraId="75D98109" w14:textId="77777777" w:rsidR="00020166" w:rsidRPr="00F77E88" w:rsidRDefault="00020166" w:rsidP="00020166">
      <w:pPr>
        <w:spacing w:after="0" w:line="360" w:lineRule="auto"/>
        <w:jc w:val="both"/>
        <w:rPr>
          <w:rFonts w:eastAsia="Times New Roman" w:cs="Calibri"/>
          <w:b/>
          <w:bCs/>
          <w:color w:val="000000"/>
          <w:lang w:eastAsia="es-ES"/>
        </w:rPr>
      </w:pPr>
      <w:r w:rsidRPr="00F77E88">
        <w:rPr>
          <w:rFonts w:eastAsia="Times New Roman" w:cs="Calibri"/>
          <w:b/>
          <w:bCs/>
          <w:color w:val="000000"/>
          <w:lang w:eastAsia="es-ES"/>
        </w:rPr>
        <w:t>3. DESTINATARIOS Y REQUISITOS</w:t>
      </w:r>
    </w:p>
    <w:p w14:paraId="6A77BE52" w14:textId="51456BBA"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Podrán presentarse a la convocatoria:</w:t>
      </w:r>
    </w:p>
    <w:p w14:paraId="067523F4" w14:textId="687A395A" w:rsidR="00DC4F2D" w:rsidRPr="00DC4F2D" w:rsidRDefault="00DC4F2D" w:rsidP="00DC4F2D">
      <w:pPr>
        <w:pStyle w:val="Prrafodelista"/>
        <w:numPr>
          <w:ilvl w:val="0"/>
          <w:numId w:val="7"/>
        </w:numPr>
        <w:spacing w:after="0" w:line="360" w:lineRule="auto"/>
        <w:jc w:val="both"/>
        <w:rPr>
          <w:rFonts w:eastAsia="Times New Roman" w:cs="Calibri"/>
          <w:color w:val="000000"/>
          <w:lang w:eastAsia="es-ES"/>
        </w:rPr>
      </w:pPr>
      <w:r w:rsidRPr="00DC4F2D">
        <w:rPr>
          <w:rFonts w:eastAsia="Times New Roman" w:cs="Calibri"/>
          <w:color w:val="000000"/>
          <w:lang w:eastAsia="es-ES"/>
        </w:rPr>
        <w:t>Enfermeras/os colegiados/as en España que:</w:t>
      </w:r>
    </w:p>
    <w:p w14:paraId="74FB69C9" w14:textId="483782B7" w:rsidR="00DC4F2D" w:rsidRPr="00DC4F2D" w:rsidRDefault="00DC4F2D" w:rsidP="00DC4F2D">
      <w:pPr>
        <w:pStyle w:val="Prrafodelista"/>
        <w:numPr>
          <w:ilvl w:val="0"/>
          <w:numId w:val="7"/>
        </w:numPr>
        <w:spacing w:after="0" w:line="360" w:lineRule="auto"/>
        <w:jc w:val="both"/>
        <w:rPr>
          <w:rFonts w:eastAsia="Times New Roman" w:cs="Calibri"/>
          <w:color w:val="000000"/>
          <w:lang w:eastAsia="es-ES"/>
        </w:rPr>
      </w:pPr>
      <w:r w:rsidRPr="00DC4F2D">
        <w:rPr>
          <w:rFonts w:eastAsia="Times New Roman" w:cs="Calibri"/>
          <w:color w:val="000000"/>
          <w:lang w:eastAsia="es-ES"/>
        </w:rPr>
        <w:t>Estén matriculados actualmente en un programa oficial de doctorado, o</w:t>
      </w:r>
    </w:p>
    <w:p w14:paraId="2A3ED352" w14:textId="6456F588" w:rsidR="00DC4F2D" w:rsidRPr="00DC4F2D" w:rsidRDefault="00DC4F2D" w:rsidP="00DC4F2D">
      <w:pPr>
        <w:pStyle w:val="Prrafodelista"/>
        <w:numPr>
          <w:ilvl w:val="0"/>
          <w:numId w:val="7"/>
        </w:numPr>
        <w:spacing w:after="0" w:line="360" w:lineRule="auto"/>
        <w:jc w:val="both"/>
        <w:rPr>
          <w:rFonts w:eastAsia="Times New Roman" w:cs="Calibri"/>
          <w:color w:val="000000"/>
          <w:lang w:eastAsia="es-ES"/>
        </w:rPr>
      </w:pPr>
      <w:r w:rsidRPr="00DC4F2D">
        <w:rPr>
          <w:rFonts w:eastAsia="Times New Roman" w:cs="Calibri"/>
          <w:color w:val="000000"/>
          <w:lang w:eastAsia="es-ES"/>
        </w:rPr>
        <w:t>Hayan defendido su tesis doctoral entre el 1 de enero de 2024 y el 30 de septiembre de 2025.</w:t>
      </w:r>
    </w:p>
    <w:p w14:paraId="244385D3" w14:textId="186A1B1E" w:rsidR="00DC4F2D" w:rsidRPr="00DC4F2D" w:rsidRDefault="00DC4F2D" w:rsidP="00DC4F2D">
      <w:pPr>
        <w:spacing w:after="0" w:line="360" w:lineRule="auto"/>
        <w:jc w:val="both"/>
        <w:rPr>
          <w:rFonts w:eastAsia="Times New Roman" w:cs="Calibri"/>
          <w:color w:val="000000"/>
          <w:lang w:eastAsia="es-ES"/>
        </w:rPr>
      </w:pPr>
      <w:r w:rsidRPr="00DC4F2D">
        <w:rPr>
          <w:rFonts w:eastAsia="Times New Roman" w:cs="Calibri"/>
          <w:color w:val="000000"/>
          <w:lang w:eastAsia="es-ES"/>
        </w:rPr>
        <w:t>El artículo presentado deberá:</w:t>
      </w:r>
    </w:p>
    <w:p w14:paraId="1CEAAAE3" w14:textId="2B0AA2FC" w:rsidR="00DC4F2D" w:rsidRPr="00DC4F2D" w:rsidRDefault="00DC4F2D" w:rsidP="00DC4F2D">
      <w:pPr>
        <w:pStyle w:val="Prrafodelista"/>
        <w:numPr>
          <w:ilvl w:val="0"/>
          <w:numId w:val="8"/>
        </w:numPr>
        <w:spacing w:after="0" w:line="360" w:lineRule="auto"/>
        <w:jc w:val="both"/>
        <w:rPr>
          <w:rFonts w:eastAsia="Times New Roman" w:cs="Calibri"/>
          <w:color w:val="000000"/>
          <w:lang w:eastAsia="es-ES"/>
        </w:rPr>
      </w:pPr>
      <w:r w:rsidRPr="00DC4F2D">
        <w:rPr>
          <w:rFonts w:eastAsia="Times New Roman" w:cs="Calibri"/>
          <w:color w:val="000000"/>
          <w:lang w:eastAsia="es-ES"/>
        </w:rPr>
        <w:t>Ser resultado directo de la tesis doctoral del/de la candidato/a (constar en la memoria o estar acreditado por su director/a).</w:t>
      </w:r>
    </w:p>
    <w:p w14:paraId="33686BFC" w14:textId="5166EC3B" w:rsidR="00DC4F2D" w:rsidRPr="00DC4F2D" w:rsidRDefault="00DC4F2D" w:rsidP="00DC4F2D">
      <w:pPr>
        <w:pStyle w:val="Prrafodelista"/>
        <w:numPr>
          <w:ilvl w:val="0"/>
          <w:numId w:val="8"/>
        </w:numPr>
        <w:spacing w:after="0" w:line="360" w:lineRule="auto"/>
        <w:jc w:val="both"/>
        <w:rPr>
          <w:rFonts w:eastAsia="Times New Roman" w:cs="Calibri"/>
          <w:color w:val="000000"/>
          <w:lang w:eastAsia="es-ES"/>
        </w:rPr>
      </w:pPr>
      <w:r w:rsidRPr="00DC4F2D">
        <w:rPr>
          <w:rFonts w:eastAsia="Times New Roman" w:cs="Calibri"/>
          <w:color w:val="000000"/>
          <w:lang w:eastAsia="es-ES"/>
        </w:rPr>
        <w:t>Estar publicado (en línea o impreso) antes del 30 de septiembre de 2025.</w:t>
      </w:r>
    </w:p>
    <w:p w14:paraId="458BD8E2" w14:textId="282D1C5D" w:rsidR="00DC4F2D" w:rsidRPr="00DC4F2D" w:rsidRDefault="00DC4F2D" w:rsidP="00DC4F2D">
      <w:pPr>
        <w:pStyle w:val="Prrafodelista"/>
        <w:numPr>
          <w:ilvl w:val="0"/>
          <w:numId w:val="8"/>
        </w:numPr>
        <w:spacing w:after="0" w:line="360" w:lineRule="auto"/>
        <w:jc w:val="both"/>
        <w:rPr>
          <w:rFonts w:eastAsia="Times New Roman" w:cs="Calibri"/>
          <w:color w:val="000000"/>
          <w:lang w:eastAsia="es-ES"/>
        </w:rPr>
      </w:pPr>
      <w:r w:rsidRPr="00DC4F2D">
        <w:rPr>
          <w:rFonts w:eastAsia="Times New Roman" w:cs="Calibri"/>
          <w:color w:val="000000"/>
          <w:lang w:eastAsia="es-ES"/>
        </w:rPr>
        <w:t>Figurar en cuartil Q1 o Q2 del JCR (último listado disponible al cierre de la convocatoria).</w:t>
      </w:r>
    </w:p>
    <w:p w14:paraId="4B4D173D" w14:textId="210C2D18" w:rsidR="00020166" w:rsidRPr="00DC4F2D" w:rsidRDefault="00DC4F2D" w:rsidP="00DC4F2D">
      <w:pPr>
        <w:pStyle w:val="Prrafodelista"/>
        <w:numPr>
          <w:ilvl w:val="0"/>
          <w:numId w:val="8"/>
        </w:numPr>
        <w:spacing w:after="0" w:line="360" w:lineRule="auto"/>
        <w:jc w:val="both"/>
        <w:rPr>
          <w:rFonts w:eastAsia="Times New Roman" w:cs="Calibri"/>
          <w:color w:val="000000"/>
          <w:lang w:eastAsia="es-ES"/>
        </w:rPr>
      </w:pPr>
      <w:r w:rsidRPr="00DC4F2D">
        <w:rPr>
          <w:rFonts w:eastAsia="Times New Roman" w:cs="Calibri"/>
          <w:color w:val="000000"/>
          <w:lang w:eastAsia="es-ES"/>
        </w:rPr>
        <w:t>Haber sido escrito en español o inglés; si está en otro idioma, adjuntar traducción oficial al español.</w:t>
      </w:r>
    </w:p>
    <w:p w14:paraId="280C8C7C" w14:textId="77777777" w:rsidR="00DC4F2D" w:rsidRPr="00020166" w:rsidRDefault="00DC4F2D" w:rsidP="00DC4F2D">
      <w:pPr>
        <w:spacing w:after="0" w:line="360" w:lineRule="auto"/>
        <w:jc w:val="both"/>
        <w:rPr>
          <w:rFonts w:eastAsia="Times New Roman" w:cs="Calibri"/>
          <w:color w:val="000000"/>
          <w:lang w:eastAsia="es-ES"/>
        </w:rPr>
      </w:pPr>
    </w:p>
    <w:p w14:paraId="67815CD2" w14:textId="77777777" w:rsidR="00020166" w:rsidRPr="00C70AA4" w:rsidRDefault="00020166" w:rsidP="00020166">
      <w:pPr>
        <w:spacing w:after="0" w:line="360" w:lineRule="auto"/>
        <w:jc w:val="both"/>
        <w:rPr>
          <w:rFonts w:eastAsia="Times New Roman" w:cs="Calibri"/>
          <w:b/>
          <w:bCs/>
          <w:color w:val="000000"/>
          <w:lang w:eastAsia="es-ES"/>
        </w:rPr>
      </w:pPr>
      <w:r w:rsidRPr="00C70AA4">
        <w:rPr>
          <w:rFonts w:eastAsia="Times New Roman" w:cs="Calibri"/>
          <w:b/>
          <w:bCs/>
          <w:color w:val="000000"/>
          <w:lang w:eastAsia="es-ES"/>
        </w:rPr>
        <w:t>4. PREMIOS</w:t>
      </w:r>
    </w:p>
    <w:p w14:paraId="781F864B" w14:textId="3626BD43"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La presente edición contempla los siguientes galardones:</w:t>
      </w:r>
    </w:p>
    <w:p w14:paraId="1DC7DF98" w14:textId="15B8667A" w:rsidR="00020166" w:rsidRPr="00C70AA4" w:rsidRDefault="00020166" w:rsidP="00C70AA4">
      <w:pPr>
        <w:pStyle w:val="Prrafodelista"/>
        <w:numPr>
          <w:ilvl w:val="0"/>
          <w:numId w:val="4"/>
        </w:numPr>
        <w:spacing w:after="0" w:line="360" w:lineRule="auto"/>
        <w:jc w:val="both"/>
        <w:rPr>
          <w:rFonts w:eastAsia="Times New Roman" w:cs="Calibri"/>
          <w:color w:val="000000"/>
          <w:lang w:eastAsia="es-ES"/>
        </w:rPr>
      </w:pPr>
      <w:r w:rsidRPr="00C70AA4">
        <w:rPr>
          <w:rFonts w:eastAsia="Times New Roman" w:cs="Calibri"/>
          <w:color w:val="000000"/>
          <w:lang w:eastAsia="es-ES"/>
        </w:rPr>
        <w:t>Primer premio: 3.000 euros</w:t>
      </w:r>
    </w:p>
    <w:p w14:paraId="10304AE3" w14:textId="625AB96D" w:rsidR="00020166" w:rsidRPr="00C70AA4" w:rsidRDefault="00020166" w:rsidP="00C70AA4">
      <w:pPr>
        <w:pStyle w:val="Prrafodelista"/>
        <w:numPr>
          <w:ilvl w:val="0"/>
          <w:numId w:val="4"/>
        </w:numPr>
        <w:spacing w:after="0" w:line="360" w:lineRule="auto"/>
        <w:jc w:val="both"/>
        <w:rPr>
          <w:rFonts w:eastAsia="Times New Roman" w:cs="Calibri"/>
          <w:color w:val="000000"/>
          <w:lang w:eastAsia="es-ES"/>
        </w:rPr>
      </w:pPr>
      <w:r w:rsidRPr="00C70AA4">
        <w:rPr>
          <w:rFonts w:eastAsia="Times New Roman" w:cs="Calibri"/>
          <w:color w:val="000000"/>
          <w:lang w:eastAsia="es-ES"/>
        </w:rPr>
        <w:t>Accésit 1: 1.000 euros</w:t>
      </w:r>
    </w:p>
    <w:p w14:paraId="7EEAACAF" w14:textId="03603930" w:rsidR="00020166" w:rsidRPr="00C70AA4" w:rsidRDefault="00020166" w:rsidP="00020166">
      <w:pPr>
        <w:pStyle w:val="Prrafodelista"/>
        <w:numPr>
          <w:ilvl w:val="0"/>
          <w:numId w:val="4"/>
        </w:numPr>
        <w:spacing w:after="0" w:line="360" w:lineRule="auto"/>
        <w:jc w:val="both"/>
        <w:rPr>
          <w:rFonts w:eastAsia="Times New Roman" w:cs="Calibri"/>
          <w:color w:val="000000"/>
          <w:lang w:eastAsia="es-ES"/>
        </w:rPr>
      </w:pPr>
      <w:r w:rsidRPr="00C70AA4">
        <w:rPr>
          <w:rFonts w:eastAsia="Times New Roman" w:cs="Calibri"/>
          <w:color w:val="000000"/>
          <w:lang w:eastAsia="es-ES"/>
        </w:rPr>
        <w:t>Accésit 2: 1.000 euros</w:t>
      </w:r>
    </w:p>
    <w:p w14:paraId="0BEFA033" w14:textId="77777777"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lastRenderedPageBreak/>
        <w:t>Los premios estarán sujetos a las retenciones fiscales que procedan según la legislación vigente.</w:t>
      </w:r>
    </w:p>
    <w:p w14:paraId="4786E255" w14:textId="77777777" w:rsidR="00A01F38" w:rsidRPr="00020166" w:rsidRDefault="00A01F38" w:rsidP="00020166">
      <w:pPr>
        <w:spacing w:after="0" w:line="360" w:lineRule="auto"/>
        <w:jc w:val="both"/>
        <w:rPr>
          <w:rFonts w:eastAsia="Times New Roman" w:cs="Calibri"/>
          <w:color w:val="000000"/>
          <w:lang w:eastAsia="es-ES"/>
        </w:rPr>
      </w:pPr>
    </w:p>
    <w:p w14:paraId="0A02918D" w14:textId="37D59D17" w:rsidR="000B285E" w:rsidRPr="00C70AA4" w:rsidRDefault="00020166" w:rsidP="00020166">
      <w:pPr>
        <w:spacing w:after="0" w:line="360" w:lineRule="auto"/>
        <w:jc w:val="both"/>
        <w:rPr>
          <w:rFonts w:eastAsia="Times New Roman" w:cs="Calibri"/>
          <w:b/>
          <w:bCs/>
          <w:color w:val="000000"/>
          <w:lang w:eastAsia="es-ES"/>
        </w:rPr>
      </w:pPr>
      <w:r w:rsidRPr="00C70AA4">
        <w:rPr>
          <w:rFonts w:eastAsia="Times New Roman" w:cs="Calibri"/>
          <w:b/>
          <w:bCs/>
          <w:color w:val="000000"/>
          <w:lang w:eastAsia="es-ES"/>
        </w:rPr>
        <w:t>5. DOCUMENTACIÓN REQUERIDA</w:t>
      </w:r>
    </w:p>
    <w:p w14:paraId="23E4E41A" w14:textId="0CC65889"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 xml:space="preserve">Los/as candidatos/as deberán presentar la siguiente documentación por correo electrónico a </w:t>
      </w:r>
      <w:r w:rsidR="00C8036D">
        <w:rPr>
          <w:rFonts w:eastAsia="Times New Roman" w:cs="Calibri"/>
          <w:color w:val="000000"/>
          <w:lang w:eastAsia="es-ES"/>
        </w:rPr>
        <w:t>investigacion</w:t>
      </w:r>
      <w:r w:rsidR="00A01F38">
        <w:rPr>
          <w:rFonts w:eastAsia="Times New Roman" w:cs="Calibri"/>
          <w:color w:val="000000"/>
          <w:lang w:eastAsia="es-ES"/>
        </w:rPr>
        <w:t>.enfermeria@vithas.es</w:t>
      </w:r>
      <w:r w:rsidRPr="00020166">
        <w:rPr>
          <w:rFonts w:eastAsia="Times New Roman" w:cs="Calibri"/>
          <w:color w:val="000000"/>
          <w:lang w:eastAsia="es-ES"/>
        </w:rPr>
        <w:t>, con el asunto “Premio Investigación Enfermería 2025”:</w:t>
      </w:r>
    </w:p>
    <w:p w14:paraId="707FEDB1" w14:textId="10E1E753" w:rsidR="000B285E" w:rsidRPr="00E23A9E" w:rsidRDefault="000B285E" w:rsidP="00E23A9E">
      <w:pPr>
        <w:pStyle w:val="Prrafodelista"/>
        <w:numPr>
          <w:ilvl w:val="0"/>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Artículo completo (paper) con DOI y datos de publicación.</w:t>
      </w:r>
    </w:p>
    <w:p w14:paraId="6EA796BF" w14:textId="77D12887" w:rsidR="000B285E" w:rsidRPr="00E23A9E" w:rsidRDefault="000B285E" w:rsidP="00E23A9E">
      <w:pPr>
        <w:pStyle w:val="Prrafodelista"/>
        <w:numPr>
          <w:ilvl w:val="0"/>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Carta de vinculación a la tesis, firmada por la persona candidata y su director/a (si procede), que acredite que el artículo deriva de la tesis doctoral.</w:t>
      </w:r>
    </w:p>
    <w:p w14:paraId="279A305E" w14:textId="319C1255" w:rsidR="000B285E" w:rsidRPr="00E23A9E" w:rsidRDefault="000B285E" w:rsidP="00E23A9E">
      <w:pPr>
        <w:pStyle w:val="Prrafodelista"/>
        <w:numPr>
          <w:ilvl w:val="0"/>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Documento oficial que certifique:</w:t>
      </w:r>
    </w:p>
    <w:p w14:paraId="30F25EB6" w14:textId="42A32EF0" w:rsidR="000B285E" w:rsidRPr="00E23A9E" w:rsidRDefault="000B285E" w:rsidP="00E23A9E">
      <w:pPr>
        <w:pStyle w:val="Prrafodelista"/>
        <w:numPr>
          <w:ilvl w:val="1"/>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Matrícula vigente en programa de doctorado, o</w:t>
      </w:r>
    </w:p>
    <w:p w14:paraId="6D9D7356" w14:textId="21731F4B" w:rsidR="000B285E" w:rsidRPr="00E23A9E" w:rsidRDefault="000B285E" w:rsidP="00E23A9E">
      <w:pPr>
        <w:pStyle w:val="Prrafodelista"/>
        <w:numPr>
          <w:ilvl w:val="1"/>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Acta de defensa de la tesis con fecha dentro del periodo admitido.</w:t>
      </w:r>
    </w:p>
    <w:p w14:paraId="65285B78" w14:textId="002657B3" w:rsidR="000B285E" w:rsidRPr="00E23A9E" w:rsidRDefault="000B285E" w:rsidP="00E23A9E">
      <w:pPr>
        <w:pStyle w:val="Prrafodelista"/>
        <w:numPr>
          <w:ilvl w:val="0"/>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Currículum vitae abreviado (CVA/CVN o formato libre, máx. 4 pág.).</w:t>
      </w:r>
    </w:p>
    <w:p w14:paraId="28AA4705" w14:textId="5B34414F" w:rsidR="000B285E" w:rsidRPr="00E23A9E" w:rsidRDefault="000B285E" w:rsidP="00E23A9E">
      <w:pPr>
        <w:pStyle w:val="Prrafodelista"/>
        <w:numPr>
          <w:ilvl w:val="0"/>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Copia de DNI/NIE y certificado de colegiación actualizado.</w:t>
      </w:r>
    </w:p>
    <w:p w14:paraId="1236C425" w14:textId="27735526" w:rsidR="00020166" w:rsidRPr="00E23A9E" w:rsidRDefault="000B285E" w:rsidP="00E23A9E">
      <w:pPr>
        <w:pStyle w:val="Prrafodelista"/>
        <w:numPr>
          <w:ilvl w:val="0"/>
          <w:numId w:val="9"/>
        </w:numPr>
        <w:spacing w:after="0" w:line="360" w:lineRule="auto"/>
        <w:jc w:val="both"/>
        <w:rPr>
          <w:rFonts w:eastAsia="Times New Roman" w:cs="Calibri"/>
          <w:color w:val="000000"/>
          <w:lang w:eastAsia="es-ES"/>
        </w:rPr>
      </w:pPr>
      <w:r w:rsidRPr="00E23A9E">
        <w:rPr>
          <w:rFonts w:eastAsia="Times New Roman" w:cs="Calibri"/>
          <w:color w:val="000000"/>
          <w:lang w:eastAsia="es-ES"/>
        </w:rPr>
        <w:t>Carta de motivación (máx. 1 pág.), destacando la relevancia e impacto del trabajo.</w:t>
      </w:r>
    </w:p>
    <w:p w14:paraId="4F231770" w14:textId="77777777" w:rsidR="00E23A9E" w:rsidRPr="00020166" w:rsidRDefault="00E23A9E" w:rsidP="000B285E">
      <w:pPr>
        <w:spacing w:after="0" w:line="360" w:lineRule="auto"/>
        <w:jc w:val="both"/>
        <w:rPr>
          <w:rFonts w:eastAsia="Times New Roman" w:cs="Calibri"/>
          <w:color w:val="000000"/>
          <w:lang w:eastAsia="es-ES"/>
        </w:rPr>
      </w:pPr>
    </w:p>
    <w:p w14:paraId="5A0F8832" w14:textId="77777777" w:rsidR="00020166" w:rsidRPr="00A01F38" w:rsidRDefault="00020166" w:rsidP="00020166">
      <w:pPr>
        <w:spacing w:after="0" w:line="360" w:lineRule="auto"/>
        <w:jc w:val="both"/>
        <w:rPr>
          <w:rFonts w:eastAsia="Times New Roman" w:cs="Calibri"/>
          <w:b/>
          <w:bCs/>
          <w:color w:val="000000"/>
          <w:lang w:eastAsia="es-ES"/>
        </w:rPr>
      </w:pPr>
      <w:r w:rsidRPr="00A01F38">
        <w:rPr>
          <w:rFonts w:eastAsia="Times New Roman" w:cs="Calibri"/>
          <w:b/>
          <w:bCs/>
          <w:color w:val="000000"/>
          <w:lang w:eastAsia="es-ES"/>
        </w:rPr>
        <w:t>6. PLAZO DE PRESENTACIÓN</w:t>
      </w:r>
    </w:p>
    <w:p w14:paraId="20E8CE51" w14:textId="1CF20949"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 xml:space="preserve">El plazo para la presentación de candidaturas será desde el </w:t>
      </w:r>
      <w:r w:rsidR="00DE56BF">
        <w:rPr>
          <w:rFonts w:eastAsia="Times New Roman" w:cs="Calibri"/>
          <w:color w:val="000000"/>
          <w:lang w:eastAsia="es-ES"/>
        </w:rPr>
        <w:t>2</w:t>
      </w:r>
      <w:r w:rsidR="00266DAE">
        <w:rPr>
          <w:rFonts w:eastAsia="Times New Roman" w:cs="Calibri"/>
          <w:color w:val="000000"/>
          <w:lang w:eastAsia="es-ES"/>
        </w:rPr>
        <w:t>1</w:t>
      </w:r>
      <w:r w:rsidRPr="00020166">
        <w:rPr>
          <w:rFonts w:eastAsia="Times New Roman" w:cs="Calibri"/>
          <w:color w:val="000000"/>
          <w:lang w:eastAsia="es-ES"/>
        </w:rPr>
        <w:t xml:space="preserve"> de julio hasta el 3</w:t>
      </w:r>
      <w:r w:rsidR="002F0FBB">
        <w:rPr>
          <w:rFonts w:eastAsia="Times New Roman" w:cs="Calibri"/>
          <w:color w:val="000000"/>
          <w:lang w:eastAsia="es-ES"/>
        </w:rPr>
        <w:t xml:space="preserve">1 </w:t>
      </w:r>
      <w:r w:rsidRPr="00020166">
        <w:rPr>
          <w:rFonts w:eastAsia="Times New Roman" w:cs="Calibri"/>
          <w:color w:val="000000"/>
          <w:lang w:eastAsia="es-ES"/>
        </w:rPr>
        <w:t xml:space="preserve">de </w:t>
      </w:r>
      <w:r w:rsidR="002F0FBB">
        <w:rPr>
          <w:rFonts w:eastAsia="Times New Roman" w:cs="Calibri"/>
          <w:color w:val="000000"/>
          <w:lang w:eastAsia="es-ES"/>
        </w:rPr>
        <w:t>octubre</w:t>
      </w:r>
      <w:r w:rsidRPr="00020166">
        <w:rPr>
          <w:rFonts w:eastAsia="Times New Roman" w:cs="Calibri"/>
          <w:color w:val="000000"/>
          <w:lang w:eastAsia="es-ES"/>
        </w:rPr>
        <w:t xml:space="preserve"> de 2025 a las 23:59h (hora peninsular española).</w:t>
      </w:r>
    </w:p>
    <w:p w14:paraId="1E3FBF56" w14:textId="77777777" w:rsidR="00020166" w:rsidRPr="00020166" w:rsidRDefault="00020166" w:rsidP="00020166">
      <w:pPr>
        <w:spacing w:after="0" w:line="360" w:lineRule="auto"/>
        <w:jc w:val="both"/>
        <w:rPr>
          <w:rFonts w:eastAsia="Times New Roman" w:cs="Calibri"/>
          <w:color w:val="000000"/>
          <w:lang w:eastAsia="es-ES"/>
        </w:rPr>
      </w:pPr>
    </w:p>
    <w:p w14:paraId="0E9C0BC7" w14:textId="77777777" w:rsidR="00020166" w:rsidRPr="002F0FBB" w:rsidRDefault="00020166" w:rsidP="00020166">
      <w:pPr>
        <w:spacing w:after="0" w:line="360" w:lineRule="auto"/>
        <w:jc w:val="both"/>
        <w:rPr>
          <w:rFonts w:eastAsia="Times New Roman" w:cs="Calibri"/>
          <w:b/>
          <w:bCs/>
          <w:color w:val="000000"/>
          <w:lang w:eastAsia="es-ES"/>
        </w:rPr>
      </w:pPr>
      <w:r w:rsidRPr="002F0FBB">
        <w:rPr>
          <w:rFonts w:eastAsia="Times New Roman" w:cs="Calibri"/>
          <w:b/>
          <w:bCs/>
          <w:color w:val="000000"/>
          <w:lang w:eastAsia="es-ES"/>
        </w:rPr>
        <w:t>7. EVALUACIÓN</w:t>
      </w:r>
    </w:p>
    <w:p w14:paraId="2E3A25FE" w14:textId="4263DDB6"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Los trabajos serán evaluados por un jurado compuesto por profesionales de reconocido prestigio en los ámbitos de la investigación, la docencia y la práctica enfermera, designado por Fundación Vithas.</w:t>
      </w:r>
    </w:p>
    <w:p w14:paraId="5F8EF5D8" w14:textId="44132F1D"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Se valorarán los siguientes criterios:</w:t>
      </w:r>
    </w:p>
    <w:p w14:paraId="0F14D071" w14:textId="1EEAED64" w:rsidR="00020166" w:rsidRPr="002F0FBB" w:rsidRDefault="00020166" w:rsidP="002F0FBB">
      <w:pPr>
        <w:pStyle w:val="Prrafodelista"/>
        <w:numPr>
          <w:ilvl w:val="0"/>
          <w:numId w:val="6"/>
        </w:numPr>
        <w:spacing w:after="0" w:line="360" w:lineRule="auto"/>
        <w:jc w:val="both"/>
        <w:rPr>
          <w:rFonts w:eastAsia="Times New Roman" w:cs="Calibri"/>
          <w:color w:val="000000"/>
          <w:lang w:eastAsia="es-ES"/>
        </w:rPr>
      </w:pPr>
      <w:r w:rsidRPr="002F0FBB">
        <w:rPr>
          <w:rFonts w:eastAsia="Times New Roman" w:cs="Calibri"/>
          <w:color w:val="000000"/>
          <w:lang w:eastAsia="es-ES"/>
        </w:rPr>
        <w:t>Calidad científica y metodológica.</w:t>
      </w:r>
    </w:p>
    <w:p w14:paraId="4142666C" w14:textId="2060204B" w:rsidR="00020166" w:rsidRPr="002F0FBB" w:rsidRDefault="00020166" w:rsidP="002F0FBB">
      <w:pPr>
        <w:pStyle w:val="Prrafodelista"/>
        <w:numPr>
          <w:ilvl w:val="0"/>
          <w:numId w:val="6"/>
        </w:numPr>
        <w:spacing w:after="0" w:line="360" w:lineRule="auto"/>
        <w:jc w:val="both"/>
        <w:rPr>
          <w:rFonts w:eastAsia="Times New Roman" w:cs="Calibri"/>
          <w:color w:val="000000"/>
          <w:lang w:eastAsia="es-ES"/>
        </w:rPr>
      </w:pPr>
      <w:r w:rsidRPr="002F0FBB">
        <w:rPr>
          <w:rFonts w:eastAsia="Times New Roman" w:cs="Calibri"/>
          <w:color w:val="000000"/>
          <w:lang w:eastAsia="es-ES"/>
        </w:rPr>
        <w:t>Impacto potencial en la práctica enfermera.</w:t>
      </w:r>
    </w:p>
    <w:p w14:paraId="1D3D29CA" w14:textId="1E2DA85D" w:rsidR="00020166" w:rsidRPr="002F0FBB" w:rsidRDefault="00020166" w:rsidP="002F0FBB">
      <w:pPr>
        <w:pStyle w:val="Prrafodelista"/>
        <w:numPr>
          <w:ilvl w:val="0"/>
          <w:numId w:val="6"/>
        </w:numPr>
        <w:spacing w:after="0" w:line="360" w:lineRule="auto"/>
        <w:jc w:val="both"/>
        <w:rPr>
          <w:rFonts w:eastAsia="Times New Roman" w:cs="Calibri"/>
          <w:color w:val="000000"/>
          <w:lang w:eastAsia="es-ES"/>
        </w:rPr>
      </w:pPr>
      <w:r w:rsidRPr="002F0FBB">
        <w:rPr>
          <w:rFonts w:eastAsia="Times New Roman" w:cs="Calibri"/>
          <w:color w:val="000000"/>
          <w:lang w:eastAsia="es-ES"/>
        </w:rPr>
        <w:t>Originalidad e innovación.</w:t>
      </w:r>
    </w:p>
    <w:p w14:paraId="0E45CE33" w14:textId="7C3AA09E" w:rsidR="00020166" w:rsidRPr="002F0FBB" w:rsidRDefault="00020166" w:rsidP="002F0FBB">
      <w:pPr>
        <w:pStyle w:val="Prrafodelista"/>
        <w:numPr>
          <w:ilvl w:val="0"/>
          <w:numId w:val="6"/>
        </w:numPr>
        <w:spacing w:after="0" w:line="360" w:lineRule="auto"/>
        <w:jc w:val="both"/>
        <w:rPr>
          <w:rFonts w:eastAsia="Times New Roman" w:cs="Calibri"/>
          <w:color w:val="000000"/>
          <w:lang w:eastAsia="es-ES"/>
        </w:rPr>
      </w:pPr>
      <w:r w:rsidRPr="002F0FBB">
        <w:rPr>
          <w:rFonts w:eastAsia="Times New Roman" w:cs="Calibri"/>
          <w:color w:val="000000"/>
          <w:lang w:eastAsia="es-ES"/>
        </w:rPr>
        <w:t>Aplicabilidad de los resultados.</w:t>
      </w:r>
    </w:p>
    <w:p w14:paraId="27043AE5" w14:textId="77777777" w:rsidR="00020166" w:rsidRPr="002F0FBB" w:rsidRDefault="00020166" w:rsidP="002F0FBB">
      <w:pPr>
        <w:pStyle w:val="Prrafodelista"/>
        <w:numPr>
          <w:ilvl w:val="0"/>
          <w:numId w:val="6"/>
        </w:numPr>
        <w:spacing w:after="0" w:line="360" w:lineRule="auto"/>
        <w:jc w:val="both"/>
        <w:rPr>
          <w:rFonts w:eastAsia="Times New Roman" w:cs="Calibri"/>
          <w:color w:val="000000"/>
          <w:lang w:eastAsia="es-ES"/>
        </w:rPr>
      </w:pPr>
      <w:r w:rsidRPr="002F0FBB">
        <w:rPr>
          <w:rFonts w:eastAsia="Times New Roman" w:cs="Calibri"/>
          <w:color w:val="000000"/>
          <w:lang w:eastAsia="es-ES"/>
        </w:rPr>
        <w:t>Claridad y estructura de la tesis.</w:t>
      </w:r>
    </w:p>
    <w:p w14:paraId="685417CA" w14:textId="77777777" w:rsidR="00020166" w:rsidRPr="00020166" w:rsidRDefault="00020166" w:rsidP="00020166">
      <w:pPr>
        <w:spacing w:after="0" w:line="360" w:lineRule="auto"/>
        <w:jc w:val="both"/>
        <w:rPr>
          <w:rFonts w:eastAsia="Times New Roman" w:cs="Calibri"/>
          <w:color w:val="000000"/>
          <w:lang w:eastAsia="es-ES"/>
        </w:rPr>
      </w:pPr>
    </w:p>
    <w:p w14:paraId="7D218DDA" w14:textId="77777777" w:rsidR="00020166" w:rsidRPr="00E920B6" w:rsidRDefault="00020166" w:rsidP="00020166">
      <w:pPr>
        <w:spacing w:after="0" w:line="360" w:lineRule="auto"/>
        <w:jc w:val="both"/>
        <w:rPr>
          <w:rFonts w:eastAsia="Times New Roman" w:cs="Calibri"/>
          <w:b/>
          <w:bCs/>
          <w:color w:val="000000"/>
          <w:lang w:eastAsia="es-ES"/>
        </w:rPr>
      </w:pPr>
      <w:r w:rsidRPr="00E920B6">
        <w:rPr>
          <w:rFonts w:eastAsia="Times New Roman" w:cs="Calibri"/>
          <w:b/>
          <w:bCs/>
          <w:color w:val="000000"/>
          <w:lang w:eastAsia="es-ES"/>
        </w:rPr>
        <w:t>8. FALLO Y ENTREGA DEL PREMIO</w:t>
      </w:r>
    </w:p>
    <w:p w14:paraId="75F0F7FA" w14:textId="31C4403A"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El fallo del jurado será inapelable y se hará público en el mes de noviembre de 2025.</w:t>
      </w:r>
    </w:p>
    <w:p w14:paraId="38663BD7" w14:textId="77777777"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La entrega del premio se realizará en el marco de un acto institucional organizado por Fundación Vithas.</w:t>
      </w:r>
    </w:p>
    <w:p w14:paraId="4512710F" w14:textId="77777777" w:rsidR="00020166" w:rsidRPr="00020166" w:rsidRDefault="00020166" w:rsidP="00020166">
      <w:pPr>
        <w:spacing w:after="0" w:line="360" w:lineRule="auto"/>
        <w:jc w:val="both"/>
        <w:rPr>
          <w:rFonts w:eastAsia="Times New Roman" w:cs="Calibri"/>
          <w:color w:val="000000"/>
          <w:lang w:eastAsia="es-ES"/>
        </w:rPr>
      </w:pPr>
    </w:p>
    <w:p w14:paraId="6F883100" w14:textId="77777777"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Fundación Vithas se reserva el derecho a declarar el premio desierto si los trabajos presentados no alcanzan la calidad esperada.</w:t>
      </w:r>
    </w:p>
    <w:p w14:paraId="56CCC40F" w14:textId="77777777" w:rsidR="00020166" w:rsidRPr="00020166" w:rsidRDefault="00020166" w:rsidP="00020166">
      <w:pPr>
        <w:spacing w:after="0" w:line="360" w:lineRule="auto"/>
        <w:jc w:val="both"/>
        <w:rPr>
          <w:rFonts w:eastAsia="Times New Roman" w:cs="Calibri"/>
          <w:color w:val="000000"/>
          <w:lang w:eastAsia="es-ES"/>
        </w:rPr>
      </w:pPr>
    </w:p>
    <w:p w14:paraId="088A656B" w14:textId="77777777" w:rsidR="00020166" w:rsidRPr="00E920B6" w:rsidRDefault="00020166" w:rsidP="00020166">
      <w:pPr>
        <w:spacing w:after="0" w:line="360" w:lineRule="auto"/>
        <w:jc w:val="both"/>
        <w:rPr>
          <w:rFonts w:eastAsia="Times New Roman" w:cs="Calibri"/>
          <w:b/>
          <w:bCs/>
          <w:color w:val="000000"/>
          <w:lang w:eastAsia="es-ES"/>
        </w:rPr>
      </w:pPr>
      <w:r w:rsidRPr="00E920B6">
        <w:rPr>
          <w:rFonts w:eastAsia="Times New Roman" w:cs="Calibri"/>
          <w:b/>
          <w:bCs/>
          <w:color w:val="000000"/>
          <w:lang w:eastAsia="es-ES"/>
        </w:rPr>
        <w:t>9. PUBLICIDAD Y DIFUSIÓN</w:t>
      </w:r>
    </w:p>
    <w:p w14:paraId="406177E9" w14:textId="77777777"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Fundación Vithas podrá difundir los trabajos premiados a través de sus canales de comunicación, respetando los derechos de autor y la propiedad intelectual.</w:t>
      </w:r>
    </w:p>
    <w:p w14:paraId="76420EC4" w14:textId="77777777" w:rsidR="00020166" w:rsidRPr="00020166" w:rsidRDefault="00020166" w:rsidP="00020166">
      <w:pPr>
        <w:spacing w:after="0" w:line="360" w:lineRule="auto"/>
        <w:jc w:val="both"/>
        <w:rPr>
          <w:rFonts w:eastAsia="Times New Roman" w:cs="Calibri"/>
          <w:color w:val="000000"/>
          <w:lang w:eastAsia="es-ES"/>
        </w:rPr>
      </w:pPr>
    </w:p>
    <w:p w14:paraId="5F3D6F56" w14:textId="77777777" w:rsidR="00020166" w:rsidRPr="00E920B6" w:rsidRDefault="00020166" w:rsidP="00020166">
      <w:pPr>
        <w:spacing w:after="0" w:line="360" w:lineRule="auto"/>
        <w:jc w:val="both"/>
        <w:rPr>
          <w:rFonts w:eastAsia="Times New Roman" w:cs="Calibri"/>
          <w:b/>
          <w:bCs/>
          <w:color w:val="000000"/>
          <w:lang w:eastAsia="es-ES"/>
        </w:rPr>
      </w:pPr>
      <w:r w:rsidRPr="00E920B6">
        <w:rPr>
          <w:rFonts w:eastAsia="Times New Roman" w:cs="Calibri"/>
          <w:b/>
          <w:bCs/>
          <w:color w:val="000000"/>
          <w:lang w:eastAsia="es-ES"/>
        </w:rPr>
        <w:t>10. ACEPTACIÓN DE LAS BASES</w:t>
      </w:r>
    </w:p>
    <w:p w14:paraId="52E51314" w14:textId="77777777" w:rsidR="00020166" w:rsidRPr="00020166" w:rsidRDefault="00020166" w:rsidP="00020166">
      <w:pPr>
        <w:spacing w:after="0" w:line="360" w:lineRule="auto"/>
        <w:jc w:val="both"/>
        <w:rPr>
          <w:rFonts w:eastAsia="Times New Roman" w:cs="Calibri"/>
          <w:color w:val="000000"/>
          <w:lang w:eastAsia="es-ES"/>
        </w:rPr>
      </w:pPr>
      <w:r w:rsidRPr="00020166">
        <w:rPr>
          <w:rFonts w:eastAsia="Times New Roman" w:cs="Calibri"/>
          <w:color w:val="000000"/>
          <w:lang w:eastAsia="es-ES"/>
        </w:rPr>
        <w:t>La participación en la presente convocatoria implica la aceptación íntegra de estas bases. Cualquier circunstancia no contemplada será resuelta por Fundación Vithas y el jurado correspondiente.</w:t>
      </w:r>
    </w:p>
    <w:p w14:paraId="13FFD348" w14:textId="5EFC7A32" w:rsidR="00E4072C" w:rsidRPr="00E967F9" w:rsidRDefault="00E4072C" w:rsidP="00E967F9">
      <w:pPr>
        <w:spacing w:after="0" w:line="360" w:lineRule="auto"/>
        <w:jc w:val="both"/>
        <w:rPr>
          <w:rFonts w:eastAsia="Times New Roman" w:cs="Calibri"/>
          <w:color w:val="000000"/>
          <w:lang w:eastAsia="es-ES"/>
        </w:rPr>
      </w:pPr>
    </w:p>
    <w:sectPr w:rsidR="00E4072C" w:rsidRPr="00E967F9" w:rsidSect="00532B4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63E0" w14:textId="77777777" w:rsidR="00C3328F" w:rsidRDefault="00C3328F" w:rsidP="00270CF9">
      <w:pPr>
        <w:spacing w:after="0" w:line="240" w:lineRule="auto"/>
      </w:pPr>
      <w:r>
        <w:separator/>
      </w:r>
    </w:p>
  </w:endnote>
  <w:endnote w:type="continuationSeparator" w:id="0">
    <w:p w14:paraId="09DD2703" w14:textId="77777777" w:rsidR="00C3328F" w:rsidRDefault="00C3328F" w:rsidP="0027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E70D" w14:textId="77777777" w:rsidR="00181BF2" w:rsidRDefault="00181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3A13" w14:textId="77777777" w:rsidR="00204BD4" w:rsidRDefault="00204BD4" w:rsidP="00C110F4">
    <w:pPr>
      <w:pStyle w:val="Piedepgina"/>
    </w:pPr>
    <w:r>
      <w:rPr>
        <w:rFonts w:ascii="Corbel" w:hAnsi="Corbel"/>
        <w:sz w:val="18"/>
        <w:szCs w:val="18"/>
      </w:rPr>
      <w:t xml:space="preserve">Fundación </w:t>
    </w:r>
    <w:r w:rsidR="00D45094">
      <w:rPr>
        <w:rFonts w:ascii="Corbel" w:hAnsi="Corbel"/>
        <w:sz w:val="18"/>
        <w:szCs w:val="18"/>
      </w:rPr>
      <w:t>nº 728</w:t>
    </w:r>
    <w:r>
      <w:rPr>
        <w:rFonts w:ascii="Corbel" w:hAnsi="Corbel"/>
        <w:sz w:val="18"/>
        <w:szCs w:val="18"/>
      </w:rPr>
      <w:t xml:space="preserve"> del Registro de Fundaciones del Ministerio de Educación y Ciencia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F177" w14:textId="77777777" w:rsidR="00181BF2" w:rsidRDefault="00181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04F4" w14:textId="77777777" w:rsidR="00C3328F" w:rsidRDefault="00C3328F" w:rsidP="00270CF9">
      <w:pPr>
        <w:spacing w:after="0" w:line="240" w:lineRule="auto"/>
      </w:pPr>
      <w:r>
        <w:separator/>
      </w:r>
    </w:p>
  </w:footnote>
  <w:footnote w:type="continuationSeparator" w:id="0">
    <w:p w14:paraId="344DD5BF" w14:textId="77777777" w:rsidR="00C3328F" w:rsidRDefault="00C3328F" w:rsidP="00270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A897" w14:textId="77777777" w:rsidR="00181BF2" w:rsidRDefault="00181B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32D6" w14:textId="77777777" w:rsidR="00204BD4" w:rsidRDefault="00114E64" w:rsidP="00114E64">
    <w:pPr>
      <w:pStyle w:val="Encabezado"/>
      <w:tabs>
        <w:tab w:val="clear" w:pos="4252"/>
      </w:tabs>
      <w:ind w:left="4956"/>
    </w:pPr>
    <w:r w:rsidRPr="0022720E">
      <w:rPr>
        <w:noProof/>
      </w:rPr>
      <w:drawing>
        <wp:inline distT="0" distB="0" distL="0" distR="0" wp14:anchorId="7FEE915B" wp14:editId="7E4B417F">
          <wp:extent cx="2171700" cy="3623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8880" cy="366911"/>
                  </a:xfrm>
                  <a:prstGeom prst="rect">
                    <a:avLst/>
                  </a:prstGeom>
                  <a:noFill/>
                  <a:ln>
                    <a:noFill/>
                  </a:ln>
                </pic:spPr>
              </pic:pic>
            </a:graphicData>
          </a:graphic>
        </wp:inline>
      </w:drawing>
    </w:r>
    <w:r w:rsidR="00204BD4">
      <w:t xml:space="preserve">                                                 </w:t>
    </w:r>
    <w:r w:rsidR="00204BD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8A14" w14:textId="77777777" w:rsidR="00181BF2" w:rsidRDefault="00181B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A2A"/>
    <w:multiLevelType w:val="hybridMultilevel"/>
    <w:tmpl w:val="56267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86244F"/>
    <w:multiLevelType w:val="hybridMultilevel"/>
    <w:tmpl w:val="2F649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3372F8"/>
    <w:multiLevelType w:val="hybridMultilevel"/>
    <w:tmpl w:val="BCCC8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5309A6"/>
    <w:multiLevelType w:val="hybridMultilevel"/>
    <w:tmpl w:val="8B6057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57734C"/>
    <w:multiLevelType w:val="hybridMultilevel"/>
    <w:tmpl w:val="E078EA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D84195"/>
    <w:multiLevelType w:val="hybridMultilevel"/>
    <w:tmpl w:val="41BE8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8124E6"/>
    <w:multiLevelType w:val="hybridMultilevel"/>
    <w:tmpl w:val="8DBE3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B21CAE"/>
    <w:multiLevelType w:val="hybridMultilevel"/>
    <w:tmpl w:val="D7B27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0C503B"/>
    <w:multiLevelType w:val="hybridMultilevel"/>
    <w:tmpl w:val="4A08A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8406143">
    <w:abstractNumId w:val="5"/>
  </w:num>
  <w:num w:numId="2" w16cid:durableId="1267927092">
    <w:abstractNumId w:val="6"/>
  </w:num>
  <w:num w:numId="3" w16cid:durableId="1623732840">
    <w:abstractNumId w:val="7"/>
  </w:num>
  <w:num w:numId="4" w16cid:durableId="880359891">
    <w:abstractNumId w:val="1"/>
  </w:num>
  <w:num w:numId="5" w16cid:durableId="237055062">
    <w:abstractNumId w:val="3"/>
  </w:num>
  <w:num w:numId="6" w16cid:durableId="1129469440">
    <w:abstractNumId w:val="0"/>
  </w:num>
  <w:num w:numId="7" w16cid:durableId="1904945077">
    <w:abstractNumId w:val="2"/>
  </w:num>
  <w:num w:numId="8" w16cid:durableId="723256375">
    <w:abstractNumId w:val="8"/>
  </w:num>
  <w:num w:numId="9" w16cid:durableId="701441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F9"/>
    <w:rsid w:val="00006BF4"/>
    <w:rsid w:val="00020166"/>
    <w:rsid w:val="000340EF"/>
    <w:rsid w:val="000373A9"/>
    <w:rsid w:val="00053117"/>
    <w:rsid w:val="000537A9"/>
    <w:rsid w:val="00054A75"/>
    <w:rsid w:val="000B285E"/>
    <w:rsid w:val="000D2DDA"/>
    <w:rsid w:val="000D5BF9"/>
    <w:rsid w:val="000E1997"/>
    <w:rsid w:val="000F46B1"/>
    <w:rsid w:val="001119A7"/>
    <w:rsid w:val="00114E64"/>
    <w:rsid w:val="001448AF"/>
    <w:rsid w:val="001629E2"/>
    <w:rsid w:val="00181BF2"/>
    <w:rsid w:val="001971DE"/>
    <w:rsid w:val="001A0913"/>
    <w:rsid w:val="001A7BDB"/>
    <w:rsid w:val="001B0B17"/>
    <w:rsid w:val="00204BD4"/>
    <w:rsid w:val="002505A4"/>
    <w:rsid w:val="00250F83"/>
    <w:rsid w:val="00263357"/>
    <w:rsid w:val="0026598D"/>
    <w:rsid w:val="00266DAE"/>
    <w:rsid w:val="00270CF9"/>
    <w:rsid w:val="00272D01"/>
    <w:rsid w:val="002C3F87"/>
    <w:rsid w:val="002D415A"/>
    <w:rsid w:val="002D46D2"/>
    <w:rsid w:val="002D71BE"/>
    <w:rsid w:val="002F0352"/>
    <w:rsid w:val="002F0FBB"/>
    <w:rsid w:val="00301466"/>
    <w:rsid w:val="003036C4"/>
    <w:rsid w:val="003202AB"/>
    <w:rsid w:val="00323BE4"/>
    <w:rsid w:val="00326634"/>
    <w:rsid w:val="00343A31"/>
    <w:rsid w:val="00345BCF"/>
    <w:rsid w:val="00354549"/>
    <w:rsid w:val="003575AA"/>
    <w:rsid w:val="00363FE0"/>
    <w:rsid w:val="00371C86"/>
    <w:rsid w:val="003B5E26"/>
    <w:rsid w:val="003C0A85"/>
    <w:rsid w:val="003C44AD"/>
    <w:rsid w:val="003F183A"/>
    <w:rsid w:val="003F6A6E"/>
    <w:rsid w:val="003F7D2D"/>
    <w:rsid w:val="004E2976"/>
    <w:rsid w:val="005238BB"/>
    <w:rsid w:val="00532B4D"/>
    <w:rsid w:val="005403DB"/>
    <w:rsid w:val="00541DC6"/>
    <w:rsid w:val="00574B4B"/>
    <w:rsid w:val="00592E23"/>
    <w:rsid w:val="0059415E"/>
    <w:rsid w:val="005C011C"/>
    <w:rsid w:val="005D61C0"/>
    <w:rsid w:val="005E798E"/>
    <w:rsid w:val="00610C8C"/>
    <w:rsid w:val="00610CDD"/>
    <w:rsid w:val="006119C4"/>
    <w:rsid w:val="00631240"/>
    <w:rsid w:val="00636F49"/>
    <w:rsid w:val="00645354"/>
    <w:rsid w:val="00681824"/>
    <w:rsid w:val="0068752E"/>
    <w:rsid w:val="00695B00"/>
    <w:rsid w:val="006A5782"/>
    <w:rsid w:val="006C4114"/>
    <w:rsid w:val="006D4779"/>
    <w:rsid w:val="006E0138"/>
    <w:rsid w:val="006E4CB9"/>
    <w:rsid w:val="006F0769"/>
    <w:rsid w:val="00740961"/>
    <w:rsid w:val="0077454B"/>
    <w:rsid w:val="007775B7"/>
    <w:rsid w:val="00785229"/>
    <w:rsid w:val="007A5520"/>
    <w:rsid w:val="007E5630"/>
    <w:rsid w:val="007F780B"/>
    <w:rsid w:val="008104D8"/>
    <w:rsid w:val="00821323"/>
    <w:rsid w:val="00821C5E"/>
    <w:rsid w:val="00840998"/>
    <w:rsid w:val="008720C5"/>
    <w:rsid w:val="00873C3D"/>
    <w:rsid w:val="0088457F"/>
    <w:rsid w:val="0089414D"/>
    <w:rsid w:val="008C654C"/>
    <w:rsid w:val="008E0C0A"/>
    <w:rsid w:val="008E3F54"/>
    <w:rsid w:val="00916B69"/>
    <w:rsid w:val="00923BF4"/>
    <w:rsid w:val="009429A2"/>
    <w:rsid w:val="00946725"/>
    <w:rsid w:val="00954E41"/>
    <w:rsid w:val="00974ED5"/>
    <w:rsid w:val="0098527B"/>
    <w:rsid w:val="009919EC"/>
    <w:rsid w:val="009F3A86"/>
    <w:rsid w:val="009F7624"/>
    <w:rsid w:val="009F7F03"/>
    <w:rsid w:val="00A00CDB"/>
    <w:rsid w:val="00A01F38"/>
    <w:rsid w:val="00A043B8"/>
    <w:rsid w:val="00A10C70"/>
    <w:rsid w:val="00A16FE4"/>
    <w:rsid w:val="00A465C0"/>
    <w:rsid w:val="00A62782"/>
    <w:rsid w:val="00A661DB"/>
    <w:rsid w:val="00AA54AA"/>
    <w:rsid w:val="00B00358"/>
    <w:rsid w:val="00B17CBF"/>
    <w:rsid w:val="00B32EE0"/>
    <w:rsid w:val="00B80F4A"/>
    <w:rsid w:val="00BB73EC"/>
    <w:rsid w:val="00C110F4"/>
    <w:rsid w:val="00C13A18"/>
    <w:rsid w:val="00C15CB7"/>
    <w:rsid w:val="00C22DCF"/>
    <w:rsid w:val="00C3328F"/>
    <w:rsid w:val="00C424D1"/>
    <w:rsid w:val="00C55EFD"/>
    <w:rsid w:val="00C60E2C"/>
    <w:rsid w:val="00C70AA4"/>
    <w:rsid w:val="00C8036D"/>
    <w:rsid w:val="00CB12E3"/>
    <w:rsid w:val="00CB5131"/>
    <w:rsid w:val="00CB5DB2"/>
    <w:rsid w:val="00D45094"/>
    <w:rsid w:val="00D45D7F"/>
    <w:rsid w:val="00D575EE"/>
    <w:rsid w:val="00D77E9C"/>
    <w:rsid w:val="00D92769"/>
    <w:rsid w:val="00DA7157"/>
    <w:rsid w:val="00DC4F2D"/>
    <w:rsid w:val="00DD1787"/>
    <w:rsid w:val="00DE5295"/>
    <w:rsid w:val="00DE56BF"/>
    <w:rsid w:val="00E00BD0"/>
    <w:rsid w:val="00E148DC"/>
    <w:rsid w:val="00E23A9E"/>
    <w:rsid w:val="00E4072C"/>
    <w:rsid w:val="00E72579"/>
    <w:rsid w:val="00E8386C"/>
    <w:rsid w:val="00E86FC6"/>
    <w:rsid w:val="00E920B6"/>
    <w:rsid w:val="00E935C5"/>
    <w:rsid w:val="00E967F9"/>
    <w:rsid w:val="00E96B56"/>
    <w:rsid w:val="00EB1C06"/>
    <w:rsid w:val="00EB364E"/>
    <w:rsid w:val="00EB4181"/>
    <w:rsid w:val="00EB60ED"/>
    <w:rsid w:val="00EF58CA"/>
    <w:rsid w:val="00F06581"/>
    <w:rsid w:val="00F200E4"/>
    <w:rsid w:val="00F64B3D"/>
    <w:rsid w:val="00F65AF8"/>
    <w:rsid w:val="00F66BB0"/>
    <w:rsid w:val="00F77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4BD5"/>
  <w15:chartTrackingRefBased/>
  <w15:docId w15:val="{809CBAA2-D82A-45E2-9546-CFC2BA8F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B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0C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0CF9"/>
  </w:style>
  <w:style w:type="paragraph" w:styleId="Piedepgina">
    <w:name w:val="footer"/>
    <w:basedOn w:val="Normal"/>
    <w:link w:val="PiedepginaCar"/>
    <w:uiPriority w:val="99"/>
    <w:unhideWhenUsed/>
    <w:rsid w:val="00270C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0CF9"/>
  </w:style>
  <w:style w:type="paragraph" w:styleId="Textodeglobo">
    <w:name w:val="Balloon Text"/>
    <w:basedOn w:val="Normal"/>
    <w:link w:val="TextodegloboCar"/>
    <w:uiPriority w:val="99"/>
    <w:semiHidden/>
    <w:unhideWhenUsed/>
    <w:rsid w:val="00270CF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70CF9"/>
    <w:rPr>
      <w:rFonts w:ascii="Tahoma" w:hAnsi="Tahoma" w:cs="Tahoma"/>
      <w:sz w:val="16"/>
      <w:szCs w:val="16"/>
    </w:rPr>
  </w:style>
  <w:style w:type="paragraph" w:customStyle="1" w:styleId="xmsonormal">
    <w:name w:val="x_msonormal"/>
    <w:basedOn w:val="Normal"/>
    <w:rsid w:val="000340EF"/>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34"/>
    <w:qFormat/>
    <w:rsid w:val="00E967F9"/>
    <w:pPr>
      <w:ind w:left="720"/>
      <w:contextualSpacing/>
    </w:pPr>
  </w:style>
  <w:style w:type="character" w:styleId="Hipervnculo">
    <w:name w:val="Hyperlink"/>
    <w:basedOn w:val="Fuentedeprrafopredeter"/>
    <w:uiPriority w:val="99"/>
    <w:unhideWhenUsed/>
    <w:rsid w:val="00645354"/>
    <w:rPr>
      <w:color w:val="0563C1" w:themeColor="hyperlink"/>
      <w:u w:val="single"/>
    </w:rPr>
  </w:style>
  <w:style w:type="character" w:styleId="Mencinsinresolver">
    <w:name w:val="Unresolved Mention"/>
    <w:basedOn w:val="Fuentedeprrafopredeter"/>
    <w:uiPriority w:val="99"/>
    <w:semiHidden/>
    <w:unhideWhenUsed/>
    <w:rsid w:val="00645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5778">
      <w:bodyDiv w:val="1"/>
      <w:marLeft w:val="0"/>
      <w:marRight w:val="0"/>
      <w:marTop w:val="0"/>
      <w:marBottom w:val="0"/>
      <w:divBdr>
        <w:top w:val="none" w:sz="0" w:space="0" w:color="auto"/>
        <w:left w:val="none" w:sz="0" w:space="0" w:color="auto"/>
        <w:bottom w:val="none" w:sz="0" w:space="0" w:color="auto"/>
        <w:right w:val="none" w:sz="0" w:space="0" w:color="auto"/>
      </w:divBdr>
    </w:div>
    <w:div w:id="268437980">
      <w:bodyDiv w:val="1"/>
      <w:marLeft w:val="0"/>
      <w:marRight w:val="0"/>
      <w:marTop w:val="0"/>
      <w:marBottom w:val="0"/>
      <w:divBdr>
        <w:top w:val="none" w:sz="0" w:space="0" w:color="auto"/>
        <w:left w:val="none" w:sz="0" w:space="0" w:color="auto"/>
        <w:bottom w:val="none" w:sz="0" w:space="0" w:color="auto"/>
        <w:right w:val="none" w:sz="0" w:space="0" w:color="auto"/>
      </w:divBdr>
    </w:div>
    <w:div w:id="562376533">
      <w:bodyDiv w:val="1"/>
      <w:marLeft w:val="0"/>
      <w:marRight w:val="0"/>
      <w:marTop w:val="0"/>
      <w:marBottom w:val="0"/>
      <w:divBdr>
        <w:top w:val="none" w:sz="0" w:space="0" w:color="auto"/>
        <w:left w:val="none" w:sz="0" w:space="0" w:color="auto"/>
        <w:bottom w:val="none" w:sz="0" w:space="0" w:color="auto"/>
        <w:right w:val="none" w:sz="0" w:space="0" w:color="auto"/>
      </w:divBdr>
    </w:div>
    <w:div w:id="1094403968">
      <w:bodyDiv w:val="1"/>
      <w:marLeft w:val="0"/>
      <w:marRight w:val="0"/>
      <w:marTop w:val="0"/>
      <w:marBottom w:val="0"/>
      <w:divBdr>
        <w:top w:val="none" w:sz="0" w:space="0" w:color="auto"/>
        <w:left w:val="none" w:sz="0" w:space="0" w:color="auto"/>
        <w:bottom w:val="none" w:sz="0" w:space="0" w:color="auto"/>
        <w:right w:val="none" w:sz="0" w:space="0" w:color="auto"/>
      </w:divBdr>
    </w:div>
    <w:div w:id="140255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6FA3DCAF5CE24C8C2775BC19618768" ma:contentTypeVersion="11" ma:contentTypeDescription="Crear nuevo documento." ma:contentTypeScope="" ma:versionID="af8e04c0c1efc6afa9025dc80665bdae">
  <xsd:schema xmlns:xsd="http://www.w3.org/2001/XMLSchema" xmlns:xs="http://www.w3.org/2001/XMLSchema" xmlns:p="http://schemas.microsoft.com/office/2006/metadata/properties" xmlns:ns3="13b9ae20-a154-4f78-87c0-50aec6eb50f4" xmlns:ns4="e1f9dcc0-dfbf-4783-a0c4-a7bebb382fa3" targetNamespace="http://schemas.microsoft.com/office/2006/metadata/properties" ma:root="true" ma:fieldsID="b5e68c258d46dfdcc3aa958108f4104f" ns3:_="" ns4:_="">
    <xsd:import namespace="13b9ae20-a154-4f78-87c0-50aec6eb50f4"/>
    <xsd:import namespace="e1f9dcc0-dfbf-4783-a0c4-a7bebb382f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9ae20-a154-4f78-87c0-50aec6eb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f9dcc0-dfbf-4783-a0c4-a7bebb382fa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b9ae20-a154-4f78-87c0-50aec6eb50f4" xsi:nil="true"/>
  </documentManagement>
</p:properties>
</file>

<file path=customXml/itemProps1.xml><?xml version="1.0" encoding="utf-8"?>
<ds:datastoreItem xmlns:ds="http://schemas.openxmlformats.org/officeDocument/2006/customXml" ds:itemID="{D4088762-0086-4A25-BCF2-675FEB44C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9ae20-a154-4f78-87c0-50aec6eb50f4"/>
    <ds:schemaRef ds:uri="e1f9dcc0-dfbf-4783-a0c4-a7bebb382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ED5D-5186-4A7B-B7E3-27D7D0DABE89}">
  <ds:schemaRefs>
    <ds:schemaRef ds:uri="http://schemas.microsoft.com/sharepoint/v3/contenttype/forms"/>
  </ds:schemaRefs>
</ds:datastoreItem>
</file>

<file path=customXml/itemProps3.xml><?xml version="1.0" encoding="utf-8"?>
<ds:datastoreItem xmlns:ds="http://schemas.openxmlformats.org/officeDocument/2006/customXml" ds:itemID="{705748E6-ABC6-47E2-ADC9-F8D2ADDD48A6}">
  <ds:schemaRefs>
    <ds:schemaRef ds:uri="http://schemas.microsoft.com/office/2006/metadata/properties"/>
    <ds:schemaRef ds:uri="http://schemas.microsoft.com/office/infopath/2007/PartnerControls"/>
    <ds:schemaRef ds:uri="13b9ae20-a154-4f78-87c0-50aec6eb50f4"/>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h9form12</dc:creator>
  <cp:keywords/>
  <cp:lastModifiedBy>Raul Espejo Fernandez</cp:lastModifiedBy>
  <cp:revision>27</cp:revision>
  <cp:lastPrinted>2020-02-27T07:48:00Z</cp:lastPrinted>
  <dcterms:created xsi:type="dcterms:W3CDTF">2023-07-13T10:17:00Z</dcterms:created>
  <dcterms:modified xsi:type="dcterms:W3CDTF">2025-07-14T10:47:00Z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0x0101008D6FA3DCAF5CE24C8C2775BC19618768</vt:lpwstr>
  </property>
</Properties>
</file>